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7F7423AD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0E01DB">
        <w:rPr>
          <w:b/>
          <w:i/>
          <w:noProof/>
          <w:sz w:val="28"/>
        </w:rPr>
        <w:t>2</w:t>
      </w:r>
      <w:r w:rsidR="006D4DB9">
        <w:rPr>
          <w:b/>
          <w:i/>
          <w:noProof/>
          <w:sz w:val="28"/>
        </w:rPr>
        <w:t>116</w:t>
      </w:r>
    </w:p>
    <w:p w14:paraId="7CB45193" w14:textId="2CF53517" w:rsidR="001E41F3" w:rsidRPr="005D6EAF" w:rsidRDefault="005D6EAF" w:rsidP="005D6EAF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DBD320" w:rsidR="001E41F3" w:rsidRPr="00410371" w:rsidRDefault="002546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4FE2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261B4D" w:rsidR="001E41F3" w:rsidRPr="00410371" w:rsidRDefault="002546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70036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508C58" w:rsidR="001E41F3" w:rsidRPr="00410371" w:rsidRDefault="002546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D4FE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F40D9A" w:rsidR="001E41F3" w:rsidRPr="00410371" w:rsidRDefault="002546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4FE2">
                <w:rPr>
                  <w:b/>
                  <w:noProof/>
                  <w:sz w:val="28"/>
                </w:rPr>
                <w:t>17.</w:t>
              </w:r>
              <w:r w:rsidR="00B51A0D">
                <w:rPr>
                  <w:b/>
                  <w:noProof/>
                  <w:sz w:val="28"/>
                </w:rPr>
                <w:t>1</w:t>
              </w:r>
              <w:r w:rsidR="006D4FE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9D3B7C" w:rsidR="00F25D98" w:rsidRDefault="006D4F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FFDC9D" w:rsidR="00F25D98" w:rsidRDefault="006D4F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C09F27" w:rsidR="001E41F3" w:rsidRDefault="000626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17 </w:t>
            </w:r>
            <w:r w:rsidR="009B3648">
              <w:fldChar w:fldCharType="begin"/>
            </w:r>
            <w:r w:rsidR="009B3648">
              <w:instrText xml:space="preserve"> DOCPROPERTY  CrTitle  \* MERGEFORMAT </w:instrText>
            </w:r>
            <w:r w:rsidR="009B3648">
              <w:fldChar w:fldCharType="separate"/>
            </w:r>
            <w:r w:rsidR="006D4FE2">
              <w:rPr>
                <w:rFonts w:cs="Arial"/>
                <w:lang w:val="fr-FR"/>
              </w:rPr>
              <w:t>TS 28.623 Stage 3 Yang fix for 3GPP Common Trace</w:t>
            </w:r>
            <w:r w:rsidR="009B3648">
              <w:rPr>
                <w:rFonts w:cs="Arial"/>
                <w:lang w:val="fr-FR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BE9043" w:rsidR="001E41F3" w:rsidRDefault="006D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B5CC8B" w:rsidR="001E41F3" w:rsidRDefault="001F083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546A0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55480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D4FE2">
              <w:t>03-23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8A3490" w:rsidR="001E41F3" w:rsidRDefault="002546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D4FE2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43049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D4FE2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79EE1B" w:rsidR="001E41F3" w:rsidRDefault="001C2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Incorrect path addressing in module_3gpp_common-trace.yang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890C38" w:rsidR="001E41F3" w:rsidRDefault="001C29DB" w:rsidP="001C29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C29DB">
              <w:rPr>
                <w:noProof/>
                <w:lang w:val="fr-FR"/>
              </w:rPr>
              <w:t>Changes are done to address the path of the parent folder from the existing folder in the code in section D.2.10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CD3A0B" w:rsidR="001E41F3" w:rsidRDefault="001C2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Incorrect code leading to wrong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CC135F" w:rsidR="001E41F3" w:rsidRDefault="001C2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FD257" w:rsidR="001E41F3" w:rsidRDefault="001C2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05419A" w:rsidR="001E41F3" w:rsidRDefault="001C2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B27D4B" w:rsidR="001E41F3" w:rsidRDefault="001C2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34EEE" w14:textId="3F105886" w:rsidR="001E41F3" w:rsidRDefault="009B3648">
            <w:pPr>
              <w:pStyle w:val="CRCoverPage"/>
              <w:spacing w:after="0"/>
              <w:ind w:left="100"/>
              <w:rPr>
                <w:noProof/>
              </w:rPr>
            </w:pPr>
            <w:hyperlink r:id="rId12" w:history="1">
              <w:r w:rsidR="00C70036" w:rsidRPr="00474595">
                <w:rPr>
                  <w:rStyle w:val="Hyperlink"/>
                  <w:noProof/>
                </w:rPr>
                <w:t>https://forge.3gpp.org/rep/sa5/MnS/-/tree/28.623_Rel17_draftCR_YANG_fix_common_trace</w:t>
              </w:r>
            </w:hyperlink>
          </w:p>
          <w:p w14:paraId="00D3B8F7" w14:textId="216F8DF1" w:rsidR="00C70036" w:rsidRDefault="00C70036" w:rsidP="00C700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Corresponding Rel 16 TDOC # - S5-222</w:t>
            </w:r>
            <w:r w:rsidR="009B3648">
              <w:rPr>
                <w:noProof/>
              </w:rPr>
              <w:t>111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121BE2C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D798BA" w14:textId="340AE665" w:rsidR="001C29DB" w:rsidRDefault="001C29DB">
      <w:pPr>
        <w:pStyle w:val="CRCoverPage"/>
        <w:spacing w:after="0"/>
        <w:rPr>
          <w:noProof/>
          <w:sz w:val="8"/>
          <w:szCs w:val="8"/>
        </w:rPr>
      </w:pPr>
    </w:p>
    <w:p w14:paraId="445FBA36" w14:textId="77777777" w:rsidR="001C29DB" w:rsidRDefault="001C29DB" w:rsidP="001C29DB">
      <w:pPr>
        <w:pStyle w:val="EX"/>
        <w:rPr>
          <w:snapToGrid w:val="0"/>
        </w:rPr>
      </w:pPr>
    </w:p>
    <w:p w14:paraId="27777DD7" w14:textId="77777777" w:rsidR="001C29DB" w:rsidRDefault="001C29DB" w:rsidP="001C29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Ref492280639"/>
      <w:r>
        <w:rPr>
          <w:b/>
          <w:i/>
        </w:rPr>
        <w:t>First changes</w:t>
      </w:r>
    </w:p>
    <w:p w14:paraId="2E235AE0" w14:textId="77777777" w:rsidR="001C29DB" w:rsidRDefault="001C29DB" w:rsidP="001C29D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51769159"/>
      <w:bookmarkStart w:id="3" w:name="_Toc90487147"/>
      <w:bookmarkEnd w:id="1"/>
      <w:r>
        <w:rPr>
          <w:rFonts w:ascii="Arial" w:hAnsi="Arial"/>
          <w:sz w:val="32"/>
          <w:lang w:eastAsia="zh-CN"/>
        </w:rPr>
        <w:t>D.2.10</w:t>
      </w:r>
      <w:r>
        <w:rPr>
          <w:rFonts w:ascii="Arial" w:hAnsi="Arial"/>
          <w:sz w:val="32"/>
          <w:lang w:eastAsia="zh-CN"/>
        </w:rPr>
        <w:tab/>
        <w:t>module _3gpp-common</w:t>
      </w:r>
      <w:r>
        <w:rPr>
          <w:rFonts w:ascii="Arial" w:hAnsi="Arial"/>
          <w:sz w:val="32"/>
        </w:rPr>
        <w:t>-</w:t>
      </w:r>
      <w:r>
        <w:rPr>
          <w:rFonts w:ascii="Arial" w:hAnsi="Arial"/>
          <w:sz w:val="32"/>
          <w:lang w:eastAsia="zh-CN"/>
        </w:rPr>
        <w:t>trace.yang</w:t>
      </w:r>
      <w:bookmarkEnd w:id="2"/>
      <w:bookmarkEnd w:id="3"/>
    </w:p>
    <w:p w14:paraId="1D621EF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>&lt;CODE BEGINS&gt;</w:t>
      </w:r>
    </w:p>
    <w:p w14:paraId="5849B5A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>module _3gpp-common-trace {</w:t>
      </w:r>
    </w:p>
    <w:p w14:paraId="1ECB9B8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yang-version 1.1;</w:t>
      </w:r>
    </w:p>
    <w:p w14:paraId="041AFA5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namespace "urn:3gpp:sa5:_3gpp-common-trace";</w:t>
      </w:r>
    </w:p>
    <w:p w14:paraId="1A02A31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prefix "trace3gpp";</w:t>
      </w:r>
    </w:p>
    <w:p w14:paraId="723767C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294D62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import _3gpp-common-top { prefix top3gpp; }</w:t>
      </w:r>
    </w:p>
    <w:p w14:paraId="32E9152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import _3gpp-common-yang-types {prefix types3gpp; }</w:t>
      </w:r>
    </w:p>
    <w:p w14:paraId="32DD315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import ietf-inet-types { prefix inet; }</w:t>
      </w:r>
    </w:p>
    <w:p w14:paraId="6ABB9F7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AE17A8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organization "3GPP SA5";</w:t>
      </w:r>
    </w:p>
    <w:p w14:paraId="7726BF9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contact "https://www.3gpp.org/DynaReport/TSG-WG--S5--officials.htm?Itemid=464";</w:t>
      </w:r>
    </w:p>
    <w:p w14:paraId="249124A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F37ED0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description "Trace handling";</w:t>
      </w:r>
    </w:p>
    <w:p w14:paraId="4F8C7DD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BC4240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reference "3GPP TS 28.623</w:t>
      </w:r>
    </w:p>
    <w:p w14:paraId="0EA6FD9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Generic Network Resource Model (NRM)</w:t>
      </w:r>
    </w:p>
    <w:p w14:paraId="375BEDB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Integration Reference Point (IRP);</w:t>
      </w:r>
    </w:p>
    <w:p w14:paraId="5CBB471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Solution Set (SS) definitions</w:t>
      </w:r>
    </w:p>
    <w:p w14:paraId="17A4283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FA8539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3GPP TS 28.622</w:t>
      </w:r>
    </w:p>
    <w:p w14:paraId="479AF6B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Generic Network Resource Model (NRM)</w:t>
      </w:r>
    </w:p>
    <w:p w14:paraId="1EF7627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Integration Reference Point (IRP);</w:t>
      </w:r>
    </w:p>
    <w:p w14:paraId="1389012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Information Service (IS)";</w:t>
      </w:r>
    </w:p>
    <w:p w14:paraId="09FD855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D0442AA" w14:textId="12AD89EE" w:rsidR="000138D8" w:rsidRDefault="000138D8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" w:author="Swaminathan, Sivaramakrishnan (Nokia - IN/Bangalore)" w:date="2022-03-24T10:58:00Z"/>
          <w:rFonts w:ascii="Courier New" w:hAnsi="Courier New" w:cs="Courier New"/>
          <w:noProof/>
          <w:sz w:val="16"/>
        </w:rPr>
      </w:pPr>
      <w:ins w:id="5" w:author="Swaminathan, Sivaramakrishnan (Nokia - IN/Bangalore)" w:date="2022-03-24T10:58:00Z">
        <w:r>
          <w:rPr>
            <w:rFonts w:ascii="Courier New" w:hAnsi="Courier New" w:cs="Courier New"/>
            <w:noProof/>
            <w:sz w:val="16"/>
          </w:rPr>
          <w:t xml:space="preserve">  revision 202</w:t>
        </w:r>
        <w:r w:rsidR="00777EEB">
          <w:rPr>
            <w:rFonts w:ascii="Courier New" w:hAnsi="Courier New" w:cs="Courier New"/>
            <w:noProof/>
            <w:sz w:val="16"/>
          </w:rPr>
          <w:t>2</w:t>
        </w:r>
        <w:r>
          <w:rPr>
            <w:rFonts w:ascii="Courier New" w:hAnsi="Courier New" w:cs="Courier New"/>
            <w:noProof/>
            <w:sz w:val="16"/>
          </w:rPr>
          <w:t>-</w:t>
        </w:r>
        <w:r w:rsidR="00777EEB">
          <w:rPr>
            <w:rFonts w:ascii="Courier New" w:hAnsi="Courier New" w:cs="Courier New"/>
            <w:noProof/>
            <w:sz w:val="16"/>
          </w:rPr>
          <w:t>03</w:t>
        </w:r>
        <w:r>
          <w:rPr>
            <w:rFonts w:ascii="Courier New" w:hAnsi="Courier New" w:cs="Courier New"/>
            <w:noProof/>
            <w:sz w:val="16"/>
          </w:rPr>
          <w:t>-</w:t>
        </w:r>
        <w:r w:rsidR="00777EEB">
          <w:rPr>
            <w:rFonts w:ascii="Courier New" w:hAnsi="Courier New" w:cs="Courier New"/>
            <w:noProof/>
            <w:sz w:val="16"/>
          </w:rPr>
          <w:t>24</w:t>
        </w:r>
        <w:r>
          <w:rPr>
            <w:rFonts w:ascii="Courier New" w:hAnsi="Courier New" w:cs="Courier New"/>
            <w:noProof/>
            <w:sz w:val="16"/>
          </w:rPr>
          <w:t xml:space="preserve"> { reference "draftCR"; }</w:t>
        </w:r>
      </w:ins>
    </w:p>
    <w:p w14:paraId="5DF21EF8" w14:textId="4ED2834F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revision 2021-10-18 { reference "CR-0139"; }</w:t>
      </w:r>
    </w:p>
    <w:p w14:paraId="2C9AF64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revision 2021-07-22 { reference "CR-0137"; }</w:t>
      </w:r>
    </w:p>
    <w:p w14:paraId="4FE7922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revision 2021-01-25 { reference "CR-0122"; }</w:t>
      </w:r>
    </w:p>
    <w:p w14:paraId="01DEEC7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revision 2020-11-16 { reference "CR-0117"; }</w:t>
      </w:r>
    </w:p>
    <w:p w14:paraId="602336B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revision 2020-08-06 { reference "CR-0102"; }</w:t>
      </w:r>
    </w:p>
    <w:p w14:paraId="41F743B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5ED41D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grouping TraceJobGrp {</w:t>
      </w:r>
    </w:p>
    <w:p w14:paraId="3A03625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tjJobType {</w:t>
      </w:r>
    </w:p>
    <w:p w14:paraId="2EE18FC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1E54D6A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IMMEDIATE_MDT_ONLY;</w:t>
      </w:r>
    </w:p>
    <w:p w14:paraId="37BA871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LOGGED_MDT_ONLY;</w:t>
      </w:r>
    </w:p>
    <w:p w14:paraId="09DDB52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TRACE_ONLY;</w:t>
      </w:r>
    </w:p>
    <w:p w14:paraId="197B88A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IMMEDIATE_MDT_AND_TRACE;</w:t>
      </w:r>
    </w:p>
    <w:p w14:paraId="3336A00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RLF_REPORT_ONLY;</w:t>
      </w:r>
    </w:p>
    <w:p w14:paraId="51A5DDD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RCEF_REPORT_ONLY;</w:t>
      </w:r>
    </w:p>
    <w:p w14:paraId="633C953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LOGGED_MBSFN_MDT;</w:t>
      </w:r>
    </w:p>
    <w:p w14:paraId="263622F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5E86DD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default TRACE_ONLY;</w:t>
      </w:r>
    </w:p>
    <w:p w14:paraId="40C9D01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MDT mode and it specifies also whether the</w:t>
      </w:r>
    </w:p>
    <w:p w14:paraId="1940715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TraceJob represents only MDT, Logged MBSFN MDT, Trace or a combined</w:t>
      </w:r>
    </w:p>
    <w:p w14:paraId="5849344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Trace and MDT job. The attribute is applicable for Trace, MDT, RCEF and</w:t>
      </w:r>
    </w:p>
    <w:p w14:paraId="0B66820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RLF reporting.";</w:t>
      </w:r>
    </w:p>
    <w:p w14:paraId="7697D76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5.9a of 3GPP TS 32.422 for additional details on the</w:t>
      </w:r>
    </w:p>
    <w:p w14:paraId="3A30855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allowed values.";</w:t>
      </w:r>
    </w:p>
    <w:p w14:paraId="7277D6C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7A77ACB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C2AD90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list tjListOfInterfaces {</w:t>
      </w:r>
    </w:p>
    <w:p w14:paraId="72D5B47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key idx;</w:t>
      </w:r>
    </w:p>
    <w:p w14:paraId="0B78426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must 'count(MSCServerInterfaces)+count(MGWInterfaces)+count(RNCInterfaces)'</w:t>
      </w:r>
    </w:p>
    <w:p w14:paraId="1F97F38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+'+count(SGSNInterfaces)+count(GGSNInterfaces)+count(S-CSCFInterfaces)'</w:t>
      </w:r>
    </w:p>
    <w:p w14:paraId="2366964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+'+count(P-CSCFInterfaces)+count(I-CSCFInterfaces)+count(MRFCInterfaces)'</w:t>
      </w:r>
    </w:p>
    <w:p w14:paraId="319EFA0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+'+count(MGCFInterfaces)+count(IBCFInterfaces)+count(E-CSCFInterfaces)'</w:t>
      </w:r>
    </w:p>
    <w:p w14:paraId="3AEAC42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+'+count(BGCFInterfaces)+count(ASInterfaces)+count(HSSInterfaces)'</w:t>
      </w:r>
    </w:p>
    <w:p w14:paraId="5B73A4F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+'+count(EIRInterfaces)+count(BM-SCInterfaces)+count(MMEInterfaces)'</w:t>
      </w:r>
    </w:p>
    <w:p w14:paraId="7E8C9CA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+'+count(SGWInterfaces)+count(PDN_GWInterfaces)+count(eNBInterfaces)'</w:t>
      </w:r>
    </w:p>
    <w:p w14:paraId="7362955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+'+count(en-gNBInterfaces)+count(AMFInterfaces)+count(AUSFInterfaces)'</w:t>
      </w:r>
    </w:p>
    <w:p w14:paraId="280859B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+'+count(NEFInterfaces)+count(NRFInterfaces)+count(NSSFInterfaces)'</w:t>
      </w:r>
    </w:p>
    <w:p w14:paraId="636687F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+'+count(PCFInterfaces)+count(SMFInterfaces)+count(SMSFInterfaces)'</w:t>
      </w:r>
    </w:p>
    <w:p w14:paraId="6F7BCBD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+'+count(UDMInterfaces)+count(UPFInterfaces)+count(ng-eNBInterfaces)'</w:t>
      </w:r>
    </w:p>
    <w:p w14:paraId="7B47527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+'+count(gNB-CU-CPInterfaces)+count(gNB-CU-UPInterfaces)'</w:t>
      </w:r>
    </w:p>
    <w:p w14:paraId="7A337FF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+'+count(gNB-DUInterfaces)';</w:t>
      </w:r>
    </w:p>
    <w:p w14:paraId="24C0ED6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85FD3E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interfaces that need to be traced in the given</w:t>
      </w:r>
    </w:p>
    <w:p w14:paraId="2F50C55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ManagedEntityFunction.The attribute is applicable only for Trace. In</w:t>
      </w:r>
    </w:p>
    <w:p w14:paraId="48B0846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case this attribute is not used, it carries a null semantic.";</w:t>
      </w:r>
    </w:p>
    <w:p w14:paraId="36D575A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5.5 of 3GPP TS 32.422 for additional details on the</w:t>
      </w:r>
    </w:p>
    <w:p w14:paraId="360EA37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allowed values.";</w:t>
      </w:r>
    </w:p>
    <w:p w14:paraId="6AA2D1D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35A1B3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idx { type uint32 ; }</w:t>
      </w:r>
    </w:p>
    <w:p w14:paraId="32D330E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B08B80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MSCServerInterfaces {</w:t>
      </w:r>
    </w:p>
    <w:p w14:paraId="4889E79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D87A66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A ;</w:t>
      </w:r>
    </w:p>
    <w:p w14:paraId="080705D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Iu-CS ;</w:t>
      </w:r>
    </w:p>
    <w:p w14:paraId="10772BD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Mc ;</w:t>
      </w:r>
    </w:p>
    <w:p w14:paraId="46D8EBA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MAP-G ;</w:t>
      </w:r>
    </w:p>
    <w:p w14:paraId="0AD57A1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MAP-B ;</w:t>
      </w:r>
    </w:p>
    <w:p w14:paraId="3ABA0AC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MAP-E ;</w:t>
      </w:r>
    </w:p>
    <w:p w14:paraId="0E3BDA7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MAP-F ;</w:t>
      </w:r>
    </w:p>
    <w:p w14:paraId="293807B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MAP-D ;</w:t>
      </w:r>
    </w:p>
    <w:p w14:paraId="658C586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MAP-C ;</w:t>
      </w:r>
    </w:p>
    <w:p w14:paraId="5427993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  enum CAP ;</w:t>
      </w:r>
    </w:p>
    <w:p w14:paraId="0E2CD4B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8E9BAE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9B55B1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MGWInterfaces {</w:t>
      </w:r>
    </w:p>
    <w:p w14:paraId="6D7422E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B6C9FF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Mc ;</w:t>
      </w:r>
    </w:p>
    <w:p w14:paraId="31416D5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Nb-UP ;</w:t>
      </w:r>
    </w:p>
    <w:p w14:paraId="360BAB2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Iu-UP ;</w:t>
      </w:r>
    </w:p>
    <w:p w14:paraId="78B27C4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725723C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403B38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RNCInterfaces {</w:t>
      </w:r>
    </w:p>
    <w:p w14:paraId="6D0A103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361DCCB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Iu-CS ;</w:t>
      </w:r>
    </w:p>
    <w:p w14:paraId="3043CA0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Iu-PS ;</w:t>
      </w:r>
    </w:p>
    <w:p w14:paraId="33AA027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Iur ;</w:t>
      </w:r>
    </w:p>
    <w:p w14:paraId="1C2DC1F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Iub ;</w:t>
      </w:r>
    </w:p>
    <w:p w14:paraId="2275CFD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Uu ;</w:t>
      </w:r>
    </w:p>
    <w:p w14:paraId="1CB2E85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687E96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7713180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SGSNInterfaces {</w:t>
      </w:r>
    </w:p>
    <w:p w14:paraId="328D69B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61D223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Gb ;</w:t>
      </w:r>
    </w:p>
    <w:p w14:paraId="56B578A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Iu-PS ;</w:t>
      </w:r>
    </w:p>
    <w:p w14:paraId="0AE3A51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Gn ;</w:t>
      </w:r>
    </w:p>
    <w:p w14:paraId="5A425E0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MAP-Gr ;</w:t>
      </w:r>
    </w:p>
    <w:p w14:paraId="3F1EA64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MAP-Gd ;</w:t>
      </w:r>
    </w:p>
    <w:p w14:paraId="15DE13A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MAP-Gf ;</w:t>
      </w:r>
    </w:p>
    <w:p w14:paraId="03A43B3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Ge ;</w:t>
      </w:r>
    </w:p>
    <w:p w14:paraId="4E8189F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Gs ;</w:t>
      </w:r>
    </w:p>
    <w:p w14:paraId="5A97D89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S6d ;</w:t>
      </w:r>
    </w:p>
    <w:p w14:paraId="0E5E359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S4 ;</w:t>
      </w:r>
    </w:p>
    <w:p w14:paraId="4F399B1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S3 ;</w:t>
      </w:r>
    </w:p>
    <w:p w14:paraId="6FFEDF7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S13 ;</w:t>
      </w:r>
    </w:p>
    <w:p w14:paraId="1FD102C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3065291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3E6678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GGSNInterfaces {</w:t>
      </w:r>
    </w:p>
    <w:p w14:paraId="291E1F1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039AF9D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Gn ;</w:t>
      </w:r>
    </w:p>
    <w:p w14:paraId="6B70649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Gi ;</w:t>
      </w:r>
    </w:p>
    <w:p w14:paraId="51CF850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Gmb ;</w:t>
      </w:r>
    </w:p>
    <w:p w14:paraId="212FB37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3E04A61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3655DC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S-CSCFInterfaces {</w:t>
      </w:r>
    </w:p>
    <w:p w14:paraId="72CAB04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4DA1EC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Mw ;</w:t>
      </w:r>
    </w:p>
    <w:p w14:paraId="1EDAFFE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Mg ;</w:t>
      </w:r>
    </w:p>
    <w:p w14:paraId="5296F07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Mr ;</w:t>
      </w:r>
    </w:p>
    <w:p w14:paraId="0393F90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Mi ;</w:t>
      </w:r>
    </w:p>
    <w:p w14:paraId="5EC41A7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24381A2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7510D1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P-CSCFInterfaces {</w:t>
      </w:r>
    </w:p>
    <w:p w14:paraId="1B70C01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F851E4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Gm ;</w:t>
      </w:r>
    </w:p>
    <w:p w14:paraId="40E8267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Mw ;</w:t>
      </w:r>
    </w:p>
    <w:p w14:paraId="2517BF4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B11D4C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61D4CF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I-CSCFInterfaces {</w:t>
      </w:r>
    </w:p>
    <w:p w14:paraId="7D1E2B5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0971AEB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Cx ;</w:t>
      </w:r>
    </w:p>
    <w:p w14:paraId="6948F4C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Dx ;</w:t>
      </w:r>
    </w:p>
    <w:p w14:paraId="2EE4578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Mg ;</w:t>
      </w:r>
    </w:p>
    <w:p w14:paraId="08FDD37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Mw ;</w:t>
      </w:r>
    </w:p>
    <w:p w14:paraId="0CA57F4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440F94F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4D3867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MRFCInterfaces {</w:t>
      </w:r>
    </w:p>
    <w:p w14:paraId="61DAC49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20B5DA7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Mp ;</w:t>
      </w:r>
    </w:p>
    <w:p w14:paraId="7B8B8EE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Mr ;</w:t>
      </w:r>
    </w:p>
    <w:p w14:paraId="33F6152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297308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7D2C471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MGCFInterfaces {</w:t>
      </w:r>
    </w:p>
    <w:p w14:paraId="26B0E84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BCA990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Mg ;</w:t>
      </w:r>
    </w:p>
    <w:p w14:paraId="565D306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Mj ;</w:t>
      </w:r>
    </w:p>
    <w:p w14:paraId="5015D1E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Mn ;</w:t>
      </w:r>
    </w:p>
    <w:p w14:paraId="70217A0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4F526D5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838F7D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IBCFInterfaces {</w:t>
      </w:r>
    </w:p>
    <w:p w14:paraId="2C8817F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type enumeration {</w:t>
      </w:r>
    </w:p>
    <w:p w14:paraId="7C0D49E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Ix ;</w:t>
      </w:r>
    </w:p>
    <w:p w14:paraId="24D932E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Mx ;</w:t>
      </w:r>
    </w:p>
    <w:p w14:paraId="3B83B2C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466F09E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CDB11C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E-CSCFInterfaces {</w:t>
      </w:r>
    </w:p>
    <w:p w14:paraId="6B45974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7C910B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Mw ;</w:t>
      </w:r>
    </w:p>
    <w:p w14:paraId="27928CC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Ml ;</w:t>
      </w:r>
    </w:p>
    <w:p w14:paraId="3C2E86E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Mm ;</w:t>
      </w:r>
    </w:p>
    <w:p w14:paraId="5FFA2DF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Mi-Mg ;</w:t>
      </w:r>
    </w:p>
    <w:p w14:paraId="1BC386E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371BEC2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53FFEB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BGCFInterfaces {</w:t>
      </w:r>
    </w:p>
    <w:p w14:paraId="431ABAA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378215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Mi ;</w:t>
      </w:r>
    </w:p>
    <w:p w14:paraId="62A2E92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Mj ;</w:t>
      </w:r>
    </w:p>
    <w:p w14:paraId="1ED871F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Mk ;</w:t>
      </w:r>
    </w:p>
    <w:p w14:paraId="7097D11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B3C3A9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0A07C5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ASInterfaces {</w:t>
      </w:r>
    </w:p>
    <w:p w14:paraId="47CFB68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069A427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Dh ;</w:t>
      </w:r>
    </w:p>
    <w:p w14:paraId="66F4BED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Sh ;</w:t>
      </w:r>
    </w:p>
    <w:p w14:paraId="564B639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ISC ;</w:t>
      </w:r>
    </w:p>
    <w:p w14:paraId="2537F43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Ut ;</w:t>
      </w:r>
    </w:p>
    <w:p w14:paraId="6E9FC3F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22D64C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27FC09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HSSInterfaces {</w:t>
      </w:r>
    </w:p>
    <w:p w14:paraId="1A0C57B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68D154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MAP-C ;</w:t>
      </w:r>
    </w:p>
    <w:p w14:paraId="4D76989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MAP-D ;</w:t>
      </w:r>
    </w:p>
    <w:p w14:paraId="59C9ABF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Gc ;</w:t>
      </w:r>
    </w:p>
    <w:p w14:paraId="28D79A1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Gr ;</w:t>
      </w:r>
    </w:p>
    <w:p w14:paraId="723E6ED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Cx ;</w:t>
      </w:r>
    </w:p>
    <w:p w14:paraId="60301BA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S6d ;</w:t>
      </w:r>
    </w:p>
    <w:p w14:paraId="30A2C4B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S6a ;</w:t>
      </w:r>
    </w:p>
    <w:p w14:paraId="6F62816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Sh ;</w:t>
      </w:r>
    </w:p>
    <w:p w14:paraId="310AC76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590677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FDD86F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EIRInterfaces {</w:t>
      </w:r>
    </w:p>
    <w:p w14:paraId="4090541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BF657A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MAP-F ;</w:t>
      </w:r>
    </w:p>
    <w:p w14:paraId="348CCFE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S13 ;</w:t>
      </w:r>
    </w:p>
    <w:p w14:paraId="1911642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MAP-Gf ;</w:t>
      </w:r>
    </w:p>
    <w:p w14:paraId="4B3B263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37352EB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E4D370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BM-SCInterfaces {</w:t>
      </w:r>
    </w:p>
    <w:p w14:paraId="43451BF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D4F192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Gmb ;</w:t>
      </w:r>
    </w:p>
    <w:p w14:paraId="6E84535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57D311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ED0A06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MMEInterfaces {</w:t>
      </w:r>
    </w:p>
    <w:p w14:paraId="74A6B54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3A86776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S1-MME ;</w:t>
      </w:r>
    </w:p>
    <w:p w14:paraId="539EC2C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S3 ;</w:t>
      </w:r>
    </w:p>
    <w:p w14:paraId="0CA3B79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S6a ;</w:t>
      </w:r>
    </w:p>
    <w:p w14:paraId="7FC61D0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S10 ;</w:t>
      </w:r>
    </w:p>
    <w:p w14:paraId="6E53755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S11 ;</w:t>
      </w:r>
    </w:p>
    <w:p w14:paraId="12C9A3F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S13 ;</w:t>
      </w:r>
    </w:p>
    <w:p w14:paraId="5CA4CD7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396C378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79B57A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SGWInterfaces {</w:t>
      </w:r>
    </w:p>
    <w:p w14:paraId="6D7EE6E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386C229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S4 ;</w:t>
      </w:r>
    </w:p>
    <w:p w14:paraId="27773D5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S5 ;</w:t>
      </w:r>
    </w:p>
    <w:p w14:paraId="2479079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S8 ;</w:t>
      </w:r>
    </w:p>
    <w:p w14:paraId="52246B7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S11 ;</w:t>
      </w:r>
    </w:p>
    <w:p w14:paraId="5A3C997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Gxc ;</w:t>
      </w:r>
    </w:p>
    <w:p w14:paraId="61D92CA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392A6C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C1535A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PDN_GWInterfaces {</w:t>
      </w:r>
    </w:p>
    <w:p w14:paraId="24B7155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EBA78C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S2a ;</w:t>
      </w:r>
    </w:p>
    <w:p w14:paraId="72B76F4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S2b ;</w:t>
      </w:r>
    </w:p>
    <w:p w14:paraId="02342D7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S2c ;</w:t>
      </w:r>
    </w:p>
    <w:p w14:paraId="26C0024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S5 ;</w:t>
      </w:r>
    </w:p>
    <w:p w14:paraId="2F23F01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S6b ;</w:t>
      </w:r>
    </w:p>
    <w:p w14:paraId="10BE060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  enum Gx ;</w:t>
      </w:r>
    </w:p>
    <w:p w14:paraId="64FA47C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S8 ;</w:t>
      </w:r>
    </w:p>
    <w:p w14:paraId="70A0AC8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SGi ;</w:t>
      </w:r>
    </w:p>
    <w:p w14:paraId="5F08A8D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A411CA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EF65FB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eNBInterfaces {</w:t>
      </w:r>
    </w:p>
    <w:p w14:paraId="2CC27F7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3C9FDFF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S1-MME ;</w:t>
      </w:r>
    </w:p>
    <w:p w14:paraId="5C60501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X2 ;</w:t>
      </w:r>
    </w:p>
    <w:p w14:paraId="75EC524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61D26D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766DC3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en-gNBInterfaces {</w:t>
      </w:r>
    </w:p>
    <w:p w14:paraId="301C18D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0F162D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S1-MME ;</w:t>
      </w:r>
    </w:p>
    <w:p w14:paraId="0769CC8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X2 ;</w:t>
      </w:r>
    </w:p>
    <w:p w14:paraId="00D89C5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</w:rPr>
        <w:t xml:space="preserve">          </w:t>
      </w:r>
      <w:r>
        <w:rPr>
          <w:rFonts w:ascii="Courier New" w:hAnsi="Courier New" w:cs="Courier New"/>
          <w:noProof/>
          <w:sz w:val="16"/>
          <w:lang w:val="es-ES"/>
        </w:rPr>
        <w:t>enum Uu ;</w:t>
      </w:r>
    </w:p>
    <w:p w14:paraId="10F2265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  enum F1-C ;</w:t>
      </w:r>
    </w:p>
    <w:p w14:paraId="34B4EF8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  </w:t>
      </w:r>
      <w:r>
        <w:rPr>
          <w:rFonts w:ascii="Courier New" w:hAnsi="Courier New" w:cs="Courier New"/>
          <w:noProof/>
          <w:sz w:val="16"/>
        </w:rPr>
        <w:t>enum E1 ;</w:t>
      </w:r>
    </w:p>
    <w:p w14:paraId="1C560E4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2C6EC87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10E744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AMFInterfaces {</w:t>
      </w:r>
    </w:p>
    <w:p w14:paraId="128FE2E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3501B4D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 ;</w:t>
      </w:r>
    </w:p>
    <w:p w14:paraId="1D828AC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 ;</w:t>
      </w:r>
    </w:p>
    <w:p w14:paraId="3412FC7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N8 ;</w:t>
      </w:r>
    </w:p>
    <w:p w14:paraId="576CA00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N11 ;</w:t>
      </w:r>
    </w:p>
    <w:p w14:paraId="7D4454F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N12 ;</w:t>
      </w:r>
    </w:p>
    <w:p w14:paraId="417B97A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N14 ;</w:t>
      </w:r>
    </w:p>
    <w:p w14:paraId="3D752C3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N15 ;</w:t>
      </w:r>
    </w:p>
    <w:p w14:paraId="532F332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N20 ;</w:t>
      </w:r>
    </w:p>
    <w:p w14:paraId="54CAE0F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N22 ;</w:t>
      </w:r>
    </w:p>
    <w:p w14:paraId="0626717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N26 ;</w:t>
      </w:r>
    </w:p>
    <w:p w14:paraId="0BDB285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71A64F3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43AD09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AUSFInterfaces {</w:t>
      </w:r>
    </w:p>
    <w:p w14:paraId="2F62282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3ABF39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N12 ;</w:t>
      </w:r>
    </w:p>
    <w:p w14:paraId="56AD500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N13 ;</w:t>
      </w:r>
    </w:p>
    <w:p w14:paraId="51E5259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5EE0F3E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76F9555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NEFInterfaces {</w:t>
      </w:r>
    </w:p>
    <w:p w14:paraId="564B801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297E911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N29 ;</w:t>
      </w:r>
    </w:p>
    <w:p w14:paraId="779197F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N30 ;</w:t>
      </w:r>
    </w:p>
    <w:p w14:paraId="277FD2C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N33 ;</w:t>
      </w:r>
    </w:p>
    <w:p w14:paraId="6DC69D8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7795E71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CCFF74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NRFInterfaces {</w:t>
      </w:r>
    </w:p>
    <w:p w14:paraId="614F7F5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1D43CA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N27 ;</w:t>
      </w:r>
    </w:p>
    <w:p w14:paraId="0628115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4A2EDAD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28DB9C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NSSFInterfaces {</w:t>
      </w:r>
    </w:p>
    <w:p w14:paraId="121CDB1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80CD17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N22 ;</w:t>
      </w:r>
    </w:p>
    <w:p w14:paraId="1ECE006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N31 ;</w:t>
      </w:r>
    </w:p>
    <w:p w14:paraId="5FF3493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34C80E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78F8C63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PCFInterfaces {</w:t>
      </w:r>
    </w:p>
    <w:p w14:paraId="7AD86E8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5C15801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N5 ;</w:t>
      </w:r>
    </w:p>
    <w:p w14:paraId="3FDF079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N7 ;</w:t>
      </w:r>
    </w:p>
    <w:p w14:paraId="6A32BF2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N15 ;</w:t>
      </w:r>
    </w:p>
    <w:p w14:paraId="37DD690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4413348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FD2994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SMFInterfaces {</w:t>
      </w:r>
    </w:p>
    <w:p w14:paraId="3D4EECC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7DF03D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N4 ;</w:t>
      </w:r>
    </w:p>
    <w:p w14:paraId="61A2E54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N7 ;</w:t>
      </w:r>
    </w:p>
    <w:p w14:paraId="4142F25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N10 ;</w:t>
      </w:r>
    </w:p>
    <w:p w14:paraId="4058D99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N11 ;</w:t>
      </w:r>
    </w:p>
    <w:p w14:paraId="2BA1313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S5-C ;</w:t>
      </w:r>
    </w:p>
    <w:p w14:paraId="61EA6C1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7940948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D8EDC6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SMSFInterfaces {</w:t>
      </w:r>
    </w:p>
    <w:p w14:paraId="2CAA41D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1AACE0E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N20 ;</w:t>
      </w:r>
    </w:p>
    <w:p w14:paraId="753D955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N21 ;</w:t>
      </w:r>
    </w:p>
    <w:p w14:paraId="569677F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}</w:t>
      </w:r>
    </w:p>
    <w:p w14:paraId="6584AD9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E03A36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UDMInterfaces {</w:t>
      </w:r>
    </w:p>
    <w:p w14:paraId="5C9FF5A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F9F64E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N8 ;</w:t>
      </w:r>
    </w:p>
    <w:p w14:paraId="20EEC0F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N10 ;</w:t>
      </w:r>
    </w:p>
    <w:p w14:paraId="026DB5D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N13 ;</w:t>
      </w:r>
    </w:p>
    <w:p w14:paraId="45E611C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N21 ;</w:t>
      </w:r>
    </w:p>
    <w:p w14:paraId="2646131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956F82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87ABCB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UPFInterfaces {</w:t>
      </w:r>
    </w:p>
    <w:p w14:paraId="27A7B74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682F6BC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N4 ;</w:t>
      </w:r>
    </w:p>
    <w:p w14:paraId="7E4749B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FE5200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40A2E9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ng-eNBInterfaces {</w:t>
      </w:r>
    </w:p>
    <w:p w14:paraId="75A946D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7A0FA1F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NG-C ;</w:t>
      </w:r>
    </w:p>
    <w:p w14:paraId="44C53DF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Xn-C ;</w:t>
      </w:r>
    </w:p>
    <w:p w14:paraId="5DE6563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Uu ;</w:t>
      </w:r>
    </w:p>
    <w:p w14:paraId="6885512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5D86CCE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76EEF2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gNB-CU-CPInterfaces {</w:t>
      </w:r>
    </w:p>
    <w:p w14:paraId="15D9074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1F9086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NG-C ;</w:t>
      </w:r>
    </w:p>
    <w:p w14:paraId="09C460E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Xn-C ;</w:t>
      </w:r>
    </w:p>
    <w:p w14:paraId="4DC6B06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</w:rPr>
        <w:t xml:space="preserve">          </w:t>
      </w:r>
      <w:r>
        <w:rPr>
          <w:rFonts w:ascii="Courier New" w:hAnsi="Courier New" w:cs="Courier New"/>
          <w:noProof/>
          <w:sz w:val="16"/>
          <w:lang w:val="es-ES"/>
        </w:rPr>
        <w:t>enum Uu ;</w:t>
      </w:r>
    </w:p>
    <w:p w14:paraId="5A6A062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  enum F1-C ;</w:t>
      </w:r>
    </w:p>
    <w:p w14:paraId="307B02D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  enum E1 ;</w:t>
      </w:r>
    </w:p>
    <w:p w14:paraId="7A29224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s-ES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  enum X2-C ;</w:t>
      </w:r>
    </w:p>
    <w:p w14:paraId="17143F9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es-ES"/>
        </w:rPr>
        <w:t xml:space="preserve">        </w:t>
      </w:r>
      <w:r>
        <w:rPr>
          <w:rFonts w:ascii="Courier New" w:hAnsi="Courier New" w:cs="Courier New"/>
          <w:noProof/>
          <w:sz w:val="16"/>
        </w:rPr>
        <w:t>}</w:t>
      </w:r>
    </w:p>
    <w:p w14:paraId="7ED8DA1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032F0A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gNB-CU-UPInterfaces {</w:t>
      </w:r>
    </w:p>
    <w:p w14:paraId="1D472A4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4E2DF06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E1 ;</w:t>
      </w:r>
    </w:p>
    <w:p w14:paraId="536CC75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0F27E3E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85E7DC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leaf-list gNB-DUInterfaces {</w:t>
      </w:r>
    </w:p>
    <w:p w14:paraId="2C0B9D2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54997A1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F1-C ;</w:t>
      </w:r>
    </w:p>
    <w:p w14:paraId="1EED039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5B0A0A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640F57B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BA4104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011014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leaf-list tjListOfNeTypes {</w:t>
      </w:r>
    </w:p>
    <w:p w14:paraId="476AF54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6D519C7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MSC_SERVER;</w:t>
      </w:r>
    </w:p>
    <w:p w14:paraId="6EED112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SGSN;</w:t>
      </w:r>
    </w:p>
    <w:p w14:paraId="17B7990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MGW;</w:t>
      </w:r>
    </w:p>
    <w:p w14:paraId="79765A4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GGSN;</w:t>
      </w:r>
    </w:p>
    <w:p w14:paraId="4C71A96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RNC;</w:t>
      </w:r>
    </w:p>
    <w:p w14:paraId="3F7DF32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BM_SC;</w:t>
      </w:r>
    </w:p>
    <w:p w14:paraId="5DE5BAE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  </w:t>
      </w:r>
      <w:r>
        <w:rPr>
          <w:rFonts w:ascii="Courier New" w:hAnsi="Courier New" w:cs="Courier New"/>
          <w:noProof/>
          <w:sz w:val="16"/>
          <w:lang w:val="fr-FR"/>
        </w:rPr>
        <w:t>enum MME;</w:t>
      </w:r>
    </w:p>
    <w:p w14:paraId="513F9E9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SGW;</w:t>
      </w:r>
    </w:p>
    <w:p w14:paraId="10B4A21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PGW;</w:t>
      </w:r>
    </w:p>
    <w:p w14:paraId="7CBAF08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ENB;</w:t>
      </w:r>
    </w:p>
    <w:p w14:paraId="2AAAFA6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EN_GNB;</w:t>
      </w:r>
    </w:p>
    <w:p w14:paraId="7C564A9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GNB_CU_CP;</w:t>
      </w:r>
    </w:p>
    <w:p w14:paraId="1577792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GNB_CU_UP;</w:t>
      </w:r>
    </w:p>
    <w:p w14:paraId="236F134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</w:t>
      </w:r>
      <w:r>
        <w:rPr>
          <w:rFonts w:ascii="Courier New" w:hAnsi="Courier New" w:cs="Courier New"/>
          <w:noProof/>
          <w:sz w:val="16"/>
        </w:rPr>
        <w:t>enum GNB_DU;</w:t>
      </w:r>
    </w:p>
    <w:p w14:paraId="7742486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4E1770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in which type of ManagedFunction the trace should</w:t>
      </w:r>
    </w:p>
    <w:p w14:paraId="18A13ED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be activated. The attribute is applicable only for Trace with</w:t>
      </w:r>
    </w:p>
    <w:p w14:paraId="7CF5518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Signalling Based Trace activation. In case this attribute is not used,</w:t>
      </w:r>
    </w:p>
    <w:p w14:paraId="6A46103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it carries a null semantic";</w:t>
      </w:r>
    </w:p>
    <w:p w14:paraId="1CEA172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5.4 of 3GPP TS 32.422 for additional details on the</w:t>
      </w:r>
    </w:p>
    <w:p w14:paraId="5B86297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allowed values";</w:t>
      </w:r>
    </w:p>
    <w:p w14:paraId="44F1002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6CA0077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24C94D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tjPLMNTarget {</w:t>
      </w:r>
    </w:p>
    <w:p w14:paraId="5EF6BFC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string;</w:t>
      </w:r>
    </w:p>
    <w:p w14:paraId="3B279CD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79B9C23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which PLMN that the subscriber of the session to</w:t>
      </w:r>
    </w:p>
    <w:p w14:paraId="665DBD4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be recorded uses as selected PLMN. PLMN Target might differ from the</w:t>
      </w:r>
    </w:p>
    <w:p w14:paraId="3534520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PLMN specified in the Trace Reference";</w:t>
      </w:r>
    </w:p>
    <w:p w14:paraId="333C61B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5.9b of 3GPP TS 32.422";</w:t>
      </w:r>
    </w:p>
    <w:p w14:paraId="2E7E5F2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4115770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F83CD7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leaf tjStreamingTraceConsumerURI {</w:t>
      </w:r>
    </w:p>
    <w:p w14:paraId="2E6E0F1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6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tjTraceReportingFormat  = "STREAMING"';</w:t>
      </w:r>
    </w:p>
    <w:p w14:paraId="4F46D76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inet:uri;</w:t>
      </w:r>
    </w:p>
    <w:p w14:paraId="6BC34F2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3EC0943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"URI of the Streaming Trace data reporting MnS consumer</w:t>
      </w:r>
    </w:p>
    <w:p w14:paraId="7D02BDF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(a.k.a. streaming target).</w:t>
      </w:r>
    </w:p>
    <w:p w14:paraId="6D3FCC6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This attribute shall be present if file based trace data reporting is</w:t>
      </w:r>
    </w:p>
    <w:p w14:paraId="43928E4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supported and tjTraceReportingFormat set to 'file based' or when</w:t>
      </w:r>
    </w:p>
    <w:p w14:paraId="6868E61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tjJobType is set to Logged MDT or Logged MBSFN MDT.";</w:t>
      </w:r>
    </w:p>
    <w:p w14:paraId="1B4F4E2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5.9 of 3GPP TS 32.422";</w:t>
      </w:r>
    </w:p>
    <w:p w14:paraId="4C76138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68D8B27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C44039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tjTraceCollectionEntityAddress {</w:t>
      </w:r>
    </w:p>
    <w:p w14:paraId="384B32D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8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tjTraceReportingFormat  = "FILE_BASED" or '</w:t>
      </w:r>
    </w:p>
    <w:p w14:paraId="37EB352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+'</w:t>
      </w:r>
      <w:del w:id="10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12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3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5563167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union {</w:t>
      </w:r>
    </w:p>
    <w:p w14:paraId="5561083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inet:uri;</w:t>
      </w:r>
    </w:p>
    <w:p w14:paraId="068579B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inet:ip-address;</w:t>
      </w:r>
    </w:p>
    <w:p w14:paraId="499BBA8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76506ED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06BA049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address of the Trace Collection Entity when</w:t>
      </w:r>
    </w:p>
    <w:p w14:paraId="294F6C9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tjTraceReportingFormat is configured for the file-based</w:t>
      </w:r>
    </w:p>
    <w:p w14:paraId="67051B1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reporting. The attribute is applicable for both Trace and MDT.";</w:t>
      </w:r>
    </w:p>
    <w:p w14:paraId="49EC48F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5.9 of 3GPP TS 32.422";</w:t>
      </w:r>
    </w:p>
    <w:p w14:paraId="08B749B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7A9427E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0CCBA9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tjTraceDepth {</w:t>
      </w:r>
    </w:p>
    <w:p w14:paraId="691FFB4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4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5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"TRACE_ONLY"'</w:t>
      </w:r>
    </w:p>
    <w:p w14:paraId="0AF73E9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16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7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4A27F28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 {</w:t>
      </w:r>
    </w:p>
    <w:p w14:paraId="798F10A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MINIMUM;</w:t>
      </w:r>
    </w:p>
    <w:p w14:paraId="007FF0E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MEDIUM;</w:t>
      </w:r>
    </w:p>
    <w:p w14:paraId="474993F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  </w:t>
      </w:r>
      <w:r>
        <w:rPr>
          <w:rFonts w:ascii="Courier New" w:hAnsi="Courier New" w:cs="Courier New"/>
          <w:noProof/>
          <w:sz w:val="16"/>
          <w:lang w:val="fr-FR"/>
        </w:rPr>
        <w:t>enum MAXIMUM;</w:t>
      </w:r>
    </w:p>
    <w:p w14:paraId="6CBEB14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VENDORMINIMUM;</w:t>
      </w:r>
    </w:p>
    <w:p w14:paraId="6AA4568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VENDORMEDIUM;</w:t>
      </w:r>
    </w:p>
    <w:p w14:paraId="3D98293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enum VENDORMAXIMUM;</w:t>
      </w:r>
    </w:p>
    <w:p w14:paraId="117241A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</w:t>
      </w:r>
      <w:r>
        <w:rPr>
          <w:rFonts w:ascii="Courier New" w:hAnsi="Courier New" w:cs="Courier New"/>
          <w:noProof/>
          <w:sz w:val="16"/>
        </w:rPr>
        <w:t>}</w:t>
      </w:r>
    </w:p>
    <w:p w14:paraId="674E7F1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default MAXIMUM;</w:t>
      </w:r>
    </w:p>
    <w:p w14:paraId="496F394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how detailed information should be recorded in the</w:t>
      </w:r>
    </w:p>
    <w:p w14:paraId="4AF5260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Network Element. The Trace Depth is a paremeter for Trace Session level,</w:t>
      </w:r>
    </w:p>
    <w:p w14:paraId="39C1584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i.e., the Trace Depth is the same for all of the NEs to be traced in</w:t>
      </w:r>
    </w:p>
    <w:p w14:paraId="49636A7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same Trace Session.</w:t>
      </w:r>
    </w:p>
    <w:p w14:paraId="05F726B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Trace, otherwise it carries a null</w:t>
      </w:r>
    </w:p>
    <w:p w14:paraId="75947CF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semantic.";</w:t>
      </w:r>
    </w:p>
    <w:p w14:paraId="5C8AE4B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5.3 of 3GPP TS 32.422";</w:t>
      </w:r>
    </w:p>
    <w:p w14:paraId="5774804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2B69975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CE0520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tjTraceReference {</w:t>
      </w:r>
    </w:p>
    <w:p w14:paraId="14B8AE5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uint64;</w:t>
      </w:r>
    </w:p>
    <w:p w14:paraId="0C041AF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148C334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"A globally unique identifier, which uniquely identifies the</w:t>
      </w:r>
    </w:p>
    <w:p w14:paraId="6197FCB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Trace Session that is created by the TraceJob.</w:t>
      </w:r>
    </w:p>
    <w:p w14:paraId="1EC5DA3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of shared network, it is the MCC and MNC of the Participating</w:t>
      </w:r>
    </w:p>
    <w:p w14:paraId="2751F1A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Operator that request the trace session that shall be provided.</w:t>
      </w:r>
    </w:p>
    <w:p w14:paraId="0DB0AD4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for both Trace and MDT.";</w:t>
      </w:r>
    </w:p>
    <w:p w14:paraId="4DF417D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284382E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1018BB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tjTraceRecordSessionReference {</w:t>
      </w:r>
    </w:p>
    <w:p w14:paraId="7358F2D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string;</w:t>
      </w:r>
    </w:p>
    <w:p w14:paraId="366937B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7D8C1D7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"An identifier, which identifies the Trace Recording Session. </w:t>
      </w:r>
    </w:p>
    <w:p w14:paraId="0352FC8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for both Trace and MDT.</w:t>
      </w:r>
    </w:p>
    <w:p w14:paraId="21ADA30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See the clause 5.7 of 3GPP TS 32.422 for additional details on the </w:t>
      </w:r>
    </w:p>
    <w:p w14:paraId="1D5405E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allowed values.";</w:t>
      </w:r>
    </w:p>
    <w:p w14:paraId="3B7469C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7C09F95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25AF4B7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tjTraceReportingFormat {</w:t>
      </w:r>
    </w:p>
    <w:p w14:paraId="50EF959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124B590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FILE_BASED;</w:t>
      </w:r>
    </w:p>
    <w:p w14:paraId="6FA3A68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STREAMING;</w:t>
      </w:r>
    </w:p>
    <w:p w14:paraId="7438775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547067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default FILE_BASED;</w:t>
      </w:r>
    </w:p>
    <w:p w14:paraId="00CFF68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trace reporting format - streaming trace</w:t>
      </w:r>
    </w:p>
    <w:p w14:paraId="4532213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reporting or file-based trace reporting";</w:t>
      </w:r>
    </w:p>
    <w:p w14:paraId="2F320CD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"3GPP TS 32.422 clause 5.11";</w:t>
      </w:r>
    </w:p>
    <w:p w14:paraId="2E232D5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68FDE1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list tjTraceTarget {</w:t>
      </w:r>
    </w:p>
    <w:p w14:paraId="2846FC2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key "targetIdType targetIdValue";</w:t>
      </w:r>
    </w:p>
    <w:p w14:paraId="4643628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max-elements 1;</w:t>
      </w:r>
    </w:p>
    <w:p w14:paraId="22283F3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D0D2CB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targetIdType {</w:t>
      </w:r>
    </w:p>
    <w:p w14:paraId="7D785FB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0DFD9C9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IMSI;</w:t>
      </w:r>
    </w:p>
    <w:p w14:paraId="556E33D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IMEI;</w:t>
      </w:r>
    </w:p>
    <w:p w14:paraId="7FC77BC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IMEISV;</w:t>
      </w:r>
    </w:p>
    <w:p w14:paraId="22E51FE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PUBLIC_ID;</w:t>
      </w:r>
    </w:p>
    <w:p w14:paraId="4B05657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UTRAN_CELL;</w:t>
      </w:r>
    </w:p>
    <w:p w14:paraId="2913495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E_UTRAN_CELL;</w:t>
      </w:r>
    </w:p>
    <w:p w14:paraId="63F0B19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NG_RAN_CELL;</w:t>
      </w:r>
    </w:p>
    <w:p w14:paraId="23DAEAA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ENB;</w:t>
      </w:r>
    </w:p>
    <w:p w14:paraId="2068732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RNC;</w:t>
      </w:r>
    </w:p>
    <w:p w14:paraId="6216E71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GNB;</w:t>
      </w:r>
    </w:p>
    <w:p w14:paraId="23ABB56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SUPI;</w:t>
      </w:r>
    </w:p>
    <w:p w14:paraId="0D5BAAD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10B5628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990C06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131616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targetIdValue {</w:t>
      </w:r>
    </w:p>
    <w:p w14:paraId="3E731C5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string;</w:t>
      </w:r>
    </w:p>
    <w:p w14:paraId="6113009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10B33B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5CAF10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target object of the Trace and MDT. The</w:t>
      </w:r>
    </w:p>
    <w:p w14:paraId="258D90A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is applicable for both Trace and MDT. This attribute</w:t>
      </w:r>
    </w:p>
    <w:p w14:paraId="42F435B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includes the ID type of the target as an enumeration and the ID value.</w:t>
      </w:r>
    </w:p>
    <w:p w14:paraId="2DBD3A1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F698BC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tjTraceTarget shall be public ID in case of a Management Based</w:t>
      </w:r>
    </w:p>
    <w:p w14:paraId="1F24E0F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Activation is done to an ScscfFunction. The tjTraceTarget shall be</w:t>
      </w:r>
    </w:p>
    <w:p w14:paraId="64D7EF2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cell only in case of the UTRAN cell traffic trace function.</w:t>
      </w:r>
    </w:p>
    <w:p w14:paraId="4AFE693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D16FF6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tjTraceTarget shall be E-UtranCell only in case of E-UTRAN cell</w:t>
      </w:r>
    </w:p>
    <w:p w14:paraId="1650000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traffic trace function.The tjTraceTarget shall be either IMSI or</w:t>
      </w:r>
    </w:p>
    <w:p w14:paraId="161D296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IMEI(SV) if the Trace Session is activated to any of the following</w:t>
      </w:r>
    </w:p>
    <w:p w14:paraId="77CA956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ManagedEntity(ies):</w:t>
      </w:r>
    </w:p>
    <w:p w14:paraId="31D3999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HssFunction</w:t>
      </w:r>
    </w:p>
    <w:p w14:paraId="1DB72C3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MscServerFunction</w:t>
      </w:r>
    </w:p>
    <w:p w14:paraId="1727F9F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SgsnFunction</w:t>
      </w:r>
    </w:p>
    <w:p w14:paraId="73AD7D9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GgsnFunction</w:t>
      </w:r>
    </w:p>
    <w:p w14:paraId="61B7727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BmscFunction</w:t>
      </w:r>
    </w:p>
    <w:p w14:paraId="55AF98B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RncFunction</w:t>
      </w:r>
    </w:p>
    <w:p w14:paraId="4C83BCD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MmeFunction</w:t>
      </w:r>
    </w:p>
    <w:p w14:paraId="74F05BB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3FAA27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tjTraceTarget shall be IMSI if the Trace Session is activated to a</w:t>
      </w:r>
    </w:p>
    <w:p w14:paraId="0137912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ManagedEntity playing a role of ServinGWFunction.</w:t>
      </w:r>
    </w:p>
    <w:p w14:paraId="4BC8BB3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EC4223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of signaling based Trace/MDT, the tjTraceTarget attribute shall </w:t>
      </w:r>
    </w:p>
    <w:p w14:paraId="7560DA5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be able to carry (IMSI or IMEI(SV)or SUPI), the tjMDTAreaScope attribute </w:t>
      </w:r>
    </w:p>
    <w:p w14:paraId="1FA41C8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be able to carry a list of (cell or E-UtranCell or NRCellDU or </w:t>
      </w:r>
    </w:p>
    <w:p w14:paraId="75E775C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TA/LA/RA).</w:t>
      </w:r>
    </w:p>
    <w:p w14:paraId="4B9E547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41B5F2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of management based Immediate MDT, the tjTraceTarget attribute</w:t>
      </w:r>
    </w:p>
    <w:p w14:paraId="791D3F2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be null value, the tjMDTAreaScope attribute shall carry a list of</w:t>
      </w:r>
    </w:p>
    <w:p w14:paraId="720D27B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(Utrancell or E-UtranCell or NRCellDU).</w:t>
      </w:r>
    </w:p>
    <w:p w14:paraId="7DB9824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0C6CB4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of management based Logged MDT, the tjTraceTarget attribute</w:t>
      </w:r>
    </w:p>
    <w:p w14:paraId="75726B7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carry an eBs or a RNC or gNBs. The Logged MDT should be initiated </w:t>
      </w:r>
    </w:p>
    <w:p w14:paraId="419299C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on the specified eNB or RNC or gNB in tjTraceTarget. The tjMDTAreaScope </w:t>
      </w:r>
    </w:p>
    <w:p w14:paraId="3022AC2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shall carry a list of (Utrancell or E-UtranCell or NRCellDU or </w:t>
      </w:r>
    </w:p>
    <w:p w14:paraId="3D324E5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TA/LA/RA).</w:t>
      </w:r>
    </w:p>
    <w:p w14:paraId="4DF4767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67072D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of RLF reporting, or RCEF reporting,  the tjTraceTarget </w:t>
      </w:r>
    </w:p>
    <w:p w14:paraId="12F1846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shall be null value, the tjMDTAreaScope attribute shall carry </w:t>
      </w:r>
    </w:p>
    <w:p w14:paraId="56706FE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one or list of eNBs/gNBs";</w:t>
      </w:r>
    </w:p>
    <w:p w14:paraId="3280E12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"3GPP TS 32.422";</w:t>
      </w:r>
    </w:p>
    <w:p w14:paraId="1549996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438E421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38AE92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tjTriggeringEvent {</w:t>
      </w:r>
    </w:p>
    <w:p w14:paraId="431FC48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8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9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"TRACE</w:t>
      </w:r>
      <w:ins w:id="20" w:author="Swaminathan, Sivaramakrishnan (Nokia - IN/Bangalore)" w:date="2022-03-18T16:01:00Z">
        <w:r>
          <w:rPr>
            <w:rFonts w:ascii="Courier New" w:hAnsi="Courier New" w:cs="Courier New"/>
            <w:noProof/>
            <w:sz w:val="16"/>
          </w:rPr>
          <w:t>_ONLY</w:t>
        </w:r>
      </w:ins>
      <w:r>
        <w:rPr>
          <w:rFonts w:ascii="Courier New" w:hAnsi="Courier New" w:cs="Courier New"/>
          <w:noProof/>
          <w:sz w:val="16"/>
        </w:rPr>
        <w:t xml:space="preserve">" or </w:t>
      </w:r>
      <w:del w:id="21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22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34C43C5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string ;</w:t>
      </w:r>
    </w:p>
    <w:p w14:paraId="674B139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463B871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triggering event parameter of the trace session.</w:t>
      </w:r>
    </w:p>
    <w:p w14:paraId="74BA1AC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Trace. In case this attribute is</w:t>
      </w:r>
    </w:p>
    <w:p w14:paraId="22A3131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not used, it carries a null semantic.";</w:t>
      </w:r>
    </w:p>
    <w:p w14:paraId="651F894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 of 3GPP TS 32.422";</w:t>
      </w:r>
    </w:p>
    <w:p w14:paraId="05E17C2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664891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9ECBFB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tjMDTAnonymizationOfData {</w:t>
      </w:r>
    </w:p>
    <w:p w14:paraId="1A832FA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</w:t>
      </w:r>
      <w:del w:id="23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24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tjMDTAreaScope ;</w:t>
      </w:r>
    </w:p>
    <w:p w14:paraId="35C7527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type enumeration {</w:t>
      </w:r>
    </w:p>
    <w:p w14:paraId="3AB449D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NO_IDENTITY;</w:t>
      </w:r>
    </w:p>
    <w:p w14:paraId="3180D0E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TAC_OF_IMEI;</w:t>
      </w:r>
    </w:p>
    <w:p w14:paraId="35DB496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89B7DD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default NO_IDENTITY;</w:t>
      </w:r>
    </w:p>
    <w:p w14:paraId="4038366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level of MDT anonymization.";</w:t>
      </w:r>
    </w:p>
    <w:p w14:paraId="478C640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"3GPP TS 32.422 clause 5.10.12.";</w:t>
      </w:r>
    </w:p>
    <w:p w14:paraId="6FE5A95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89D8DA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F4FF1A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list tjMDTAreaConfigurationForNeighCell {</w:t>
      </w:r>
    </w:p>
    <w:p w14:paraId="28F626B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25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26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"LOGGED_MDT_ONLY"';</w:t>
      </w:r>
    </w:p>
    <w:p w14:paraId="0637801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key "idx";</w:t>
      </w:r>
    </w:p>
    <w:p w14:paraId="1A3A9F4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min-elements 1;</w:t>
      </w:r>
    </w:p>
    <w:p w14:paraId="55FCDF8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idx { type uint32 ; }</w:t>
      </w:r>
    </w:p>
    <w:p w14:paraId="6118002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0C9D3C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area for which UE is requested to perform</w:t>
      </w:r>
    </w:p>
    <w:p w14:paraId="09CE07F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logging for neighbour cells which have list of frequencies.</w:t>
      </w:r>
    </w:p>
    <w:p w14:paraId="4014F2B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If it is not configured, the UE shall perform measurement logging for</w:t>
      </w:r>
    </w:p>
    <w:p w14:paraId="7EB10C3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all the neighbour cells.</w:t>
      </w:r>
    </w:p>
    <w:p w14:paraId="692F2FE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24D0C6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Applicable only to NR Logged MDT.";</w:t>
      </w:r>
    </w:p>
    <w:p w14:paraId="70E2A03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"3GPP TS 32.422 clause 5.10.26.";</w:t>
      </w:r>
    </w:p>
    <w:p w14:paraId="4128558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3664B9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frequency {</w:t>
      </w:r>
    </w:p>
    <w:p w14:paraId="466F1CD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string;</w:t>
      </w:r>
    </w:p>
    <w:p w14:paraId="2FB1A83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D9000F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882685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leaf cell {</w:t>
      </w:r>
    </w:p>
    <w:p w14:paraId="2DE98C3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string;</w:t>
      </w:r>
    </w:p>
    <w:p w14:paraId="73B45C0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93AD6F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156004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B5553E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leaf-list tjMDTAreaScope {</w:t>
      </w:r>
    </w:p>
    <w:p w14:paraId="0380699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string;</w:t>
      </w:r>
    </w:p>
    <w:p w14:paraId="705E65F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MDT area scope when activates an MDT job.</w:t>
      </w:r>
    </w:p>
    <w:p w14:paraId="707ABED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FF7758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For RLF and RCEF reporting it specifies the eNB or list of eNBs where the</w:t>
      </w:r>
    </w:p>
    <w:p w14:paraId="4363890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RLF or RCEF reports should be collected.</w:t>
      </w:r>
    </w:p>
    <w:p w14:paraId="5C8D20C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D2FF59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3EEA17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List of cells/TA/LA/RA for signaling based MDT or management based Logged</w:t>
      </w:r>
    </w:p>
    <w:p w14:paraId="14B6124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MDT.</w:t>
      </w:r>
    </w:p>
    <w:p w14:paraId="27E6F2E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202211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List of cells for management based Immediate MDT.</w:t>
      </w:r>
    </w:p>
    <w:p w14:paraId="06BD96D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250F4F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Cell, TA, LA, RA are mutually exclusive.</w:t>
      </w:r>
    </w:p>
    <w:p w14:paraId="66D1DA4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BAED08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One or list of eNBs for RLF and RCEFreporting";</w:t>
      </w:r>
    </w:p>
    <w:p w14:paraId="1C816CA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 of 3GPP TS 32.422";</w:t>
      </w:r>
    </w:p>
    <w:p w14:paraId="2C323EA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E9B3DE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4A3871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tjMDTCollectionPeriodRrmLte {</w:t>
      </w:r>
    </w:p>
    <w:p w14:paraId="5082369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27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28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"IMMEDIATE_MDT_ONLY"' </w:t>
      </w:r>
    </w:p>
    <w:p w14:paraId="2E75831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29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30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6D32FEB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5861B75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"250|500|1000|2000|3000|4000|6000|8000|12000|16000|20000|"</w:t>
      </w:r>
    </w:p>
    <w:p w14:paraId="37C4A71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+"24000|28000|32000|64000";</w:t>
      </w:r>
    </w:p>
    <w:p w14:paraId="0E4A95D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E6412D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units milliseconds;</w:t>
      </w:r>
    </w:p>
    <w:p w14:paraId="40333D2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collection period for collecting RRM configured</w:t>
      </w:r>
    </w:p>
    <w:p w14:paraId="08BE283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samples for M2, M3 in LTE. The attribute is applicable only</w:t>
      </w:r>
    </w:p>
    <w:p w14:paraId="0218683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Immediate MDT. In case this attribute is not used, it carries a</w:t>
      </w:r>
    </w:p>
    <w:p w14:paraId="7D6206D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null semantic.";</w:t>
      </w:r>
    </w:p>
    <w:p w14:paraId="34ACC37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5.10.20 of 3GPP TS 32.422";</w:t>
      </w:r>
    </w:p>
    <w:p w14:paraId="62D4867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E37B7A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tjMDTCollectionPeriodM6Lte {</w:t>
      </w:r>
    </w:p>
    <w:p w14:paraId="0A8D90D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31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32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"IMMEDIATE_MDT_ONLY"' </w:t>
      </w:r>
    </w:p>
    <w:p w14:paraId="73FAFFD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33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34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7F34E21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</w:t>
      </w:r>
      <w:r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2AD2A59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range "1024|2048|5120|10240";</w:t>
      </w:r>
    </w:p>
    <w:p w14:paraId="6E27308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707C838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units milliseconds;</w:t>
      </w:r>
    </w:p>
    <w:p w14:paraId="73CDC00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</w:t>
      </w:r>
      <w:r>
        <w:rPr>
          <w:rFonts w:ascii="Courier New" w:hAnsi="Courier New" w:cs="Courier New"/>
          <w:noProof/>
          <w:sz w:val="16"/>
        </w:rPr>
        <w:t xml:space="preserve">description "Specifies the collection period for the Packet Delay </w:t>
      </w:r>
    </w:p>
    <w:p w14:paraId="374BE5F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(M6) for MDT taken by the eNB. The attribute is applicable </w:t>
      </w:r>
    </w:p>
    <w:p w14:paraId="75C21B7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only for Immediate MDT. In case this attribute is not used, </w:t>
      </w:r>
    </w:p>
    <w:p w14:paraId="32A4327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it carries a null semantic.";</w:t>
      </w:r>
    </w:p>
    <w:p w14:paraId="6030ECD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5.10.32 of  TS 32.422 ";</w:t>
      </w:r>
    </w:p>
    <w:p w14:paraId="4FFB371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737C792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9403E7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tjMDTCollectionPeriodM7Lte {</w:t>
      </w:r>
    </w:p>
    <w:p w14:paraId="00A9DDD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35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36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"IMMEDIATE_MDT_ONLY"' </w:t>
      </w:r>
    </w:p>
    <w:p w14:paraId="0FAF21F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37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38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4CB703C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uint16 {</w:t>
      </w:r>
    </w:p>
    <w:p w14:paraId="2418E91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1..60 ;</w:t>
      </w:r>
    </w:p>
    <w:p w14:paraId="6AB2AF7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402EE4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collection period for the Data Volume (M6) </w:t>
      </w:r>
    </w:p>
    <w:p w14:paraId="5F7B150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and Throughput measurements (M7) for UMTS MDT taken by RNC. The </w:t>
      </w:r>
    </w:p>
    <w:p w14:paraId="0FE23FC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is applicable only for Immediate MDT. In case this attribute </w:t>
      </w:r>
    </w:p>
    <w:p w14:paraId="75B487E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is not used, it carries a null semantic.";</w:t>
      </w:r>
    </w:p>
    <w:p w14:paraId="29CEC35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5.10.22 of  TS 32.422 .";</w:t>
      </w:r>
    </w:p>
    <w:p w14:paraId="7C28EEB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495BDED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647FD21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tjMDTCollectionPeriodRrmUmts {</w:t>
      </w:r>
    </w:p>
    <w:p w14:paraId="16AA9D5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39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40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2A639B5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41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42" w:author="Swaminathan, Sivaramakrishnan (Nokia - IN/Bangalore)" w:date="2022-03-17T14:38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4A4AB53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</w:t>
      </w:r>
      <w:r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2F17C93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range "1024|1280|2048|2560|5120|"</w:t>
      </w:r>
    </w:p>
    <w:p w14:paraId="3E8E231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  +"10240|60000";</w:t>
      </w:r>
    </w:p>
    <w:p w14:paraId="6DE4C50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7C66922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units milliseconds;</w:t>
      </w:r>
    </w:p>
    <w:p w14:paraId="0602A7E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</w:t>
      </w:r>
      <w:r>
        <w:rPr>
          <w:rFonts w:ascii="Courier New" w:hAnsi="Courier New" w:cs="Courier New"/>
          <w:noProof/>
          <w:sz w:val="16"/>
        </w:rPr>
        <w:t>description "Specifies the collection period for collecting RRM configured</w:t>
      </w:r>
    </w:p>
    <w:p w14:paraId="2EEF535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samples for M3, M4, M5 in UMTS. The attribute is applicable</w:t>
      </w:r>
    </w:p>
    <w:p w14:paraId="2E5DA42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only for Immediate MDT. In case this attribute is not used, it carries</w:t>
      </w:r>
    </w:p>
    <w:p w14:paraId="596E1FD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 null semantic";</w:t>
      </w:r>
    </w:p>
    <w:p w14:paraId="70C8482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5.10.21 of 3GPP TS 32.422";</w:t>
      </w:r>
    </w:p>
    <w:p w14:paraId="4E840FB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B5B2DA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3F3418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tjMDTCollectionPeriodRrmNR {</w:t>
      </w:r>
    </w:p>
    <w:p w14:paraId="1625941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43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44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3AADF03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' or </w:t>
      </w:r>
      <w:del w:id="45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46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3DE670D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</w:t>
      </w:r>
      <w:r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4C83945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  range "1024|2048|5120|10240|60000";</w:t>
      </w:r>
    </w:p>
    <w:p w14:paraId="6EDDA15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4783967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units milliseconds;</w:t>
      </w:r>
    </w:p>
    <w:p w14:paraId="1E3049D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</w:t>
      </w:r>
      <w:r>
        <w:rPr>
          <w:rFonts w:ascii="Courier New" w:hAnsi="Courier New" w:cs="Courier New"/>
          <w:noProof/>
          <w:sz w:val="16"/>
        </w:rPr>
        <w:t xml:space="preserve">description "Specifies the collection period for collecting RRM </w:t>
      </w:r>
    </w:p>
    <w:p w14:paraId="3D8DAB8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configured measurement samples for M4, M5 in NR. The attribute is </w:t>
      </w:r>
    </w:p>
    <w:p w14:paraId="7EFB100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applicable only for Immediate MDT. In case this attribute is not </w:t>
      </w:r>
    </w:p>
    <w:p w14:paraId="00A27AD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used, it carries a null semantic.";</w:t>
      </w:r>
    </w:p>
    <w:p w14:paraId="744E661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5.10.30 of 3GPP TS 32.422";</w:t>
      </w:r>
    </w:p>
    <w:p w14:paraId="7EAF42B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24A055D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60A7C8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tjMDTCollectionPeriodM6NR {</w:t>
      </w:r>
    </w:p>
    <w:p w14:paraId="4B57922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47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48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798E662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' or </w:t>
      </w:r>
      <w:del w:id="49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50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66F13E9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4FFB9DB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120ms;</w:t>
      </w:r>
    </w:p>
    <w:p w14:paraId="02DF6F4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240ms;</w:t>
      </w:r>
    </w:p>
    <w:p w14:paraId="50BC7D7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480ms;</w:t>
      </w:r>
    </w:p>
    <w:p w14:paraId="6A25F81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640ms;</w:t>
      </w:r>
    </w:p>
    <w:p w14:paraId="4DAAEA6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1024ms;</w:t>
      </w:r>
    </w:p>
    <w:p w14:paraId="30F095F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2048ms;</w:t>
      </w:r>
    </w:p>
    <w:p w14:paraId="18B6F9C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5120ms;</w:t>
      </w:r>
    </w:p>
    <w:p w14:paraId="3E9A271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10240ms;</w:t>
      </w:r>
    </w:p>
    <w:p w14:paraId="3ADA22E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20480ms;</w:t>
      </w:r>
    </w:p>
    <w:p w14:paraId="5D79BC5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40960ms;</w:t>
      </w:r>
    </w:p>
    <w:p w14:paraId="223AB62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1min;</w:t>
      </w:r>
    </w:p>
    <w:p w14:paraId="416A2B7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6min;</w:t>
      </w:r>
    </w:p>
    <w:p w14:paraId="21124A6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12min;</w:t>
      </w:r>
    </w:p>
    <w:p w14:paraId="55BD008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30min;</w:t>
      </w:r>
    </w:p>
    <w:p w14:paraId="4ECADE5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7C1780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collection period for the Packet Delay </w:t>
      </w:r>
    </w:p>
    <w:p w14:paraId="3426105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(M6) for NR MDT taken by the gNB. The attribute is </w:t>
      </w:r>
    </w:p>
    <w:p w14:paraId="334CA54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applicable only for Immediate MDT. In case this attribute is not used, </w:t>
      </w:r>
    </w:p>
    <w:p w14:paraId="1E6C807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it carries a null semantic.";</w:t>
      </w:r>
    </w:p>
    <w:p w14:paraId="438809A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5.10.34 of  TS 32.422";</w:t>
      </w:r>
    </w:p>
    <w:p w14:paraId="54E711A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F9D002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051C5CE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tjMDTCollectionPeriodM7NR {</w:t>
      </w:r>
    </w:p>
    <w:p w14:paraId="2C25816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51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52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35E24B0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' or </w:t>
      </w:r>
      <w:del w:id="53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54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4565E42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70EE690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"1..60";</w:t>
      </w:r>
    </w:p>
    <w:p w14:paraId="053F5E7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B172AD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collection period for the Packet Loss Rate </w:t>
      </w:r>
    </w:p>
    <w:p w14:paraId="72D30B0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measurement (M7) for NR MDT taken by the gNB. The attribute is </w:t>
      </w:r>
    </w:p>
    <w:p w14:paraId="255B5A9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applicable only for Immediate MDT. In case this attribute is not used, </w:t>
      </w:r>
    </w:p>
    <w:p w14:paraId="3CAE681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it carries a null semantic.";    </w:t>
      </w:r>
    </w:p>
    <w:p w14:paraId="09DBCDB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5.10.35 of  TS 32.422";</w:t>
      </w:r>
    </w:p>
    <w:p w14:paraId="506EAD8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4104170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54F3E1C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tjMDTEventListForTriggeredMeasurement {</w:t>
      </w:r>
    </w:p>
    <w:p w14:paraId="2B29434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55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56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"LOGGED_MDT_ONLY"';</w:t>
      </w:r>
    </w:p>
    <w:p w14:paraId="6907705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5D6D4FC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OUT_OF_COVERAGE ;</w:t>
      </w:r>
    </w:p>
    <w:p w14:paraId="459AA2D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A2_EVENT ;</w:t>
      </w:r>
    </w:p>
    <w:p w14:paraId="5866F81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14945B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7304DE9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event types for event triggered measurement in the</w:t>
      </w:r>
    </w:p>
    <w:p w14:paraId="1CDB2D0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case of logged NR MDT.  Each trace session may configure at most one</w:t>
      </w:r>
    </w:p>
    <w:p w14:paraId="1F5B4E8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event. The UE shall perform logging of measurements only upon certain</w:t>
      </w:r>
    </w:p>
    <w:p w14:paraId="0CE00A2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condition being fulfilled:</w:t>
      </w:r>
    </w:p>
    <w:p w14:paraId="09F238B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Out of coverage.</w:t>
      </w:r>
    </w:p>
    <w:p w14:paraId="2C77517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 A2 event.";</w:t>
      </w:r>
    </w:p>
    <w:p w14:paraId="787D6C3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5.10.28 of 3GPP TS 32.422";</w:t>
      </w:r>
    </w:p>
    <w:p w14:paraId="7EAE65D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385780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25A10F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tjMDTEventThreshold {</w:t>
      </w:r>
    </w:p>
    <w:p w14:paraId="444A841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int64;</w:t>
      </w:r>
    </w:p>
    <w:p w14:paraId="79BA397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threshold which should trigger the reporting</w:t>
      </w:r>
    </w:p>
    <w:p w14:paraId="783ADB7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A2 event reporting in LTE or 1F/1l event in UMTS. The attribute</w:t>
      </w:r>
    </w:p>
    <w:p w14:paraId="0502A3F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is applicable only for Immediate MDT and when reportingTrigger is</w:t>
      </w:r>
    </w:p>
    <w:p w14:paraId="51595A6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configured for A2 event in LTE or 1F event or 1l event in UMTS. In</w:t>
      </w:r>
    </w:p>
    <w:p w14:paraId="6BEDFE2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case this attribute is not used, it carries a null semantic.";</w:t>
      </w:r>
    </w:p>
    <w:p w14:paraId="243CFF9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"Clauses 5.10.7 and 5.10.7a of 3GPP TS 32.422";</w:t>
      </w:r>
    </w:p>
    <w:p w14:paraId="5326AF8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E27CBA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7BD36D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tjMDTListOfMeasurements {</w:t>
      </w:r>
    </w:p>
    <w:p w14:paraId="20EE8AA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57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58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</w:t>
      </w:r>
      <w:ins w:id="59" w:author="Swaminathan, Sivaramakrishnan (Nokia - IN/Bangalore)" w:date="2022-03-18T16:01:00Z">
        <w:r>
          <w:rPr>
            <w:rFonts w:ascii="Courier New" w:hAnsi="Courier New" w:cs="Courier New"/>
            <w:noProof/>
            <w:sz w:val="16"/>
          </w:rPr>
          <w:t>_ONLY</w:t>
        </w:r>
      </w:ins>
      <w:r>
        <w:rPr>
          <w:rFonts w:ascii="Courier New" w:hAnsi="Courier New" w:cs="Courier New"/>
          <w:noProof/>
          <w:sz w:val="16"/>
        </w:rPr>
        <w:t>"';</w:t>
      </w:r>
    </w:p>
    <w:p w14:paraId="7A4A4F1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int64;</w:t>
      </w:r>
    </w:p>
    <w:p w14:paraId="0FC8C2B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23E33B3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UE measurements that shall be collected in</w:t>
      </w:r>
    </w:p>
    <w:p w14:paraId="5F63075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an Immediate MDT job. The attribute is applicable only for Immediate MDT.</w:t>
      </w:r>
    </w:p>
    <w:p w14:paraId="751E73F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this attribute is not used, it carries a null semantic.";</w:t>
      </w:r>
    </w:p>
    <w:p w14:paraId="2C52D9B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"3GPP TS 32.422 clause 5.10.3";</w:t>
      </w:r>
    </w:p>
    <w:p w14:paraId="017804C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745CD77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8C36D9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tjMDTLoggingDuration {</w:t>
      </w:r>
    </w:p>
    <w:p w14:paraId="6C4F17A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60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61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62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63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314A986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15C4F59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"600|1200|2400|3600|5400|7200";</w:t>
      </w:r>
    </w:p>
    <w:p w14:paraId="400E83B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07DFBF8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units seconds;</w:t>
      </w:r>
    </w:p>
    <w:p w14:paraId="2DC257E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13B43BC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how long the MDT configuration is valid at the</w:t>
      </w:r>
    </w:p>
    <w:p w14:paraId="0465ED8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UE in case of Logged MDT. The attribute is applicable only for</w:t>
      </w:r>
    </w:p>
    <w:p w14:paraId="555527C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Logged MDT and Logged MBSFN MDT. In case this attribute is not used, it</w:t>
      </w:r>
    </w:p>
    <w:p w14:paraId="3EE40D2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carries a null semantic.";</w:t>
      </w:r>
    </w:p>
    <w:p w14:paraId="4DD987C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"5.10.9 of 3GPP TS 32.422";</w:t>
      </w:r>
    </w:p>
    <w:p w14:paraId="2D3ACBB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43A6E17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424308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tjMDTLoggingInterval {</w:t>
      </w:r>
    </w:p>
    <w:p w14:paraId="2B65870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64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65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66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67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70F9DA0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</w:t>
      </w:r>
      <w:r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3C2D36A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range "1280|2560|5120|10240|20480|"</w:t>
      </w:r>
    </w:p>
    <w:p w14:paraId="2D955F1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  +"30720|40960|61440";</w:t>
      </w:r>
    </w:p>
    <w:p w14:paraId="566D82F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4247265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units milliseconds;</w:t>
      </w:r>
    </w:p>
    <w:p w14:paraId="3E977A5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</w:t>
      </w:r>
      <w:r>
        <w:rPr>
          <w:rFonts w:ascii="Courier New" w:hAnsi="Courier New" w:cs="Courier New"/>
          <w:noProof/>
          <w:sz w:val="16"/>
        </w:rPr>
        <w:t>mandatory true;</w:t>
      </w:r>
    </w:p>
    <w:p w14:paraId="543CB95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"Specifies the periodicty for Logged MDT. The attribute is</w:t>
      </w:r>
    </w:p>
    <w:p w14:paraId="389FFE4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applicable only for Logged MDT and Logged MBSFN MDT. In case this</w:t>
      </w:r>
    </w:p>
    <w:p w14:paraId="6CE9B27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is not used, it carries a null semantic";</w:t>
      </w:r>
    </w:p>
    <w:p w14:paraId="5C6F870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"5.10.8 of 3GPP TS 32.422";</w:t>
      </w:r>
    </w:p>
    <w:p w14:paraId="3D9CA3B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D415A7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F38E09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tjMDTLoggingEventThreshold {</w:t>
      </w:r>
    </w:p>
    <w:p w14:paraId="140D251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68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69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70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1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57550FE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75506A0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"0..127";</w:t>
      </w:r>
    </w:p>
    <w:p w14:paraId="2901AA6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FF3DD8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threshold which should trigger </w:t>
      </w:r>
    </w:p>
    <w:p w14:paraId="098589C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reporting in case of event based reporting of logged NR MDT. </w:t>
      </w:r>
    </w:p>
    <w:p w14:paraId="6302C6E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Logged MDT and when tjMDTReportType </w:t>
      </w:r>
    </w:p>
    <w:p w14:paraId="7C951CD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is configured for event triggered reporting and when </w:t>
      </w:r>
    </w:p>
    <w:p w14:paraId="7F80B2F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tjMDTEventListForTriggeredMeasurement is configured for L1 event. </w:t>
      </w:r>
    </w:p>
    <w:p w14:paraId="075F34A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In case this attribute is not used, it carries a null semantic.";</w:t>
      </w:r>
    </w:p>
    <w:p w14:paraId="6A73D30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5.10.36 of TS 32.422";</w:t>
      </w:r>
    </w:p>
    <w:p w14:paraId="787427C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B280FB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6AF0698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tjMDTLoggedHysteresis {</w:t>
      </w:r>
    </w:p>
    <w:p w14:paraId="240E204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72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3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74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5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4CF9773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196086D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"0..30";</w:t>
      </w:r>
    </w:p>
    <w:p w14:paraId="2722204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33E124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hysteresis used within the entry and leave </w:t>
      </w:r>
    </w:p>
    <w:p w14:paraId="5F4FDB4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condition of the L1 event based reporting of logged NR MDT. </w:t>
      </w:r>
    </w:p>
    <w:p w14:paraId="159BF01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Logged MDT, when tjMDTReportType </w:t>
      </w:r>
    </w:p>
    <w:p w14:paraId="1A5645C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is configured for event triggered reporting and when </w:t>
      </w:r>
    </w:p>
    <w:p w14:paraId="7AC079B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tjMDTEventListForTriggeredMeasurement is configured for L1 event. </w:t>
      </w:r>
    </w:p>
    <w:p w14:paraId="450AAD8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this attribute is not used, it carries a null semantic.";</w:t>
      </w:r>
    </w:p>
    <w:p w14:paraId="45AF457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5.10.37 of TS 32.422";</w:t>
      </w:r>
    </w:p>
    <w:p w14:paraId="7007EB7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7AE2531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579B294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tjMDTLoggedTimeToTrigger {</w:t>
      </w:r>
    </w:p>
    <w:p w14:paraId="768B1CA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76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7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78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79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51D6EB5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int32 ;</w:t>
      </w:r>
    </w:p>
    <w:p w14:paraId="3D0E423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threshold which should trigger </w:t>
      </w:r>
    </w:p>
    <w:p w14:paraId="670E1B6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reporting in case of event based reporting of logged NR MDT. </w:t>
      </w:r>
    </w:p>
    <w:p w14:paraId="233D405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Logged MDT, when tjMDTReportType </w:t>
      </w:r>
    </w:p>
    <w:p w14:paraId="7FD9225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is configured for event triggered reporting and when </w:t>
      </w:r>
    </w:p>
    <w:p w14:paraId="480839C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tjMDTEventListForTriggeredMeasurement is configured for L1 event. </w:t>
      </w:r>
    </w:p>
    <w:p w14:paraId="7E9E5C9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 case this attribute is not used, it carries a null semantic.";</w:t>
      </w:r>
    </w:p>
    <w:p w14:paraId="1C52F50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"clauses 5.10.38 of TS 32.422";</w:t>
      </w:r>
    </w:p>
    <w:p w14:paraId="358E13C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2699D97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7739779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leaf-list tjMDTMBSFNAreaList {</w:t>
      </w:r>
    </w:p>
    <w:p w14:paraId="72AD93E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80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81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080FD9A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string;</w:t>
      </w:r>
    </w:p>
    <w:p w14:paraId="631E130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min-elements 1;</w:t>
      </w:r>
    </w:p>
    <w:p w14:paraId="13CC6C8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max-elements 8;</w:t>
      </w:r>
    </w:p>
    <w:p w14:paraId="246B417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"The MBSFN Area consists of a MBSFN Area ID and Carrier</w:t>
      </w:r>
    </w:p>
    <w:p w14:paraId="41BC543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Frequency (EARFCN). The target MBSFN area List can have up to 8 entries.</w:t>
      </w:r>
    </w:p>
    <w:p w14:paraId="70F6B85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This parameter is applicable only if the job type is Logged MBSFN MDT.";</w:t>
      </w:r>
    </w:p>
    <w:p w14:paraId="440AA19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"5.10.25 of 3GPP TS 32.422";</w:t>
      </w:r>
    </w:p>
    <w:p w14:paraId="66E622D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25D3EED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E7EB2A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tjMDTMeasurementPeriodLTE {</w:t>
      </w:r>
    </w:p>
    <w:p w14:paraId="6D9896D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when '</w:t>
      </w:r>
      <w:del w:id="82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83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11E0B99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  +  ' or </w:t>
      </w:r>
      <w:del w:id="84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85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753B86F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</w:t>
      </w:r>
      <w:r>
        <w:rPr>
          <w:rFonts w:ascii="Courier New" w:hAnsi="Courier New" w:cs="Courier New"/>
          <w:noProof/>
          <w:sz w:val="16"/>
          <w:lang w:val="fr-FR"/>
        </w:rPr>
        <w:t>type uint32 {</w:t>
      </w:r>
    </w:p>
    <w:p w14:paraId="07B6117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range "1024|1280|2048|2560|5120|"</w:t>
      </w:r>
    </w:p>
    <w:p w14:paraId="6EC8EAC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  +"10240|60000";</w:t>
      </w:r>
    </w:p>
    <w:p w14:paraId="2CE2D6D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1559B3B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units milliseconds;</w:t>
      </w:r>
    </w:p>
    <w:p w14:paraId="2D50BF7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</w:t>
      </w:r>
      <w:r>
        <w:rPr>
          <w:rFonts w:ascii="Courier New" w:hAnsi="Courier New" w:cs="Courier New"/>
          <w:noProof/>
          <w:sz w:val="16"/>
        </w:rPr>
        <w:t>mandatory true;</w:t>
      </w:r>
    </w:p>
    <w:p w14:paraId="0DCCEF8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measurement period for the Data Volume and</w:t>
      </w:r>
    </w:p>
    <w:p w14:paraId="0A0CC3B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Scheduled IP throughput measurements for MDT taken by the eNB.</w:t>
      </w:r>
    </w:p>
    <w:p w14:paraId="26BDF30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Immediate MDT. In case this</w:t>
      </w:r>
    </w:p>
    <w:p w14:paraId="6020B39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is not used, it carries a null semantic.";</w:t>
      </w:r>
    </w:p>
    <w:p w14:paraId="6197CC6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5.10.23 of 3GPP TS 32.422";</w:t>
      </w:r>
    </w:p>
    <w:p w14:paraId="178A607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32A4950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EF5B31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tjMDTMeasurementPeriodUMTS {</w:t>
      </w:r>
    </w:p>
    <w:p w14:paraId="62E43DC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86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87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69225BE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'or </w:t>
      </w:r>
      <w:del w:id="88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89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662C5C4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4EDCBB7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"250|500|1000|2000|3000|4000|6000|8000|12000|16000|20000|"</w:t>
      </w:r>
    </w:p>
    <w:p w14:paraId="05110D3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+"24000|28000|32000|64000";</w:t>
      </w:r>
    </w:p>
    <w:p w14:paraId="7A33CA6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2FE95ED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units milliseconds;</w:t>
      </w:r>
    </w:p>
    <w:p w14:paraId="26E8FEA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537E399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measurement period for the Data Volume and</w:t>
      </w:r>
    </w:p>
    <w:p w14:paraId="2C7519E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Throughput measurements for MDT taken by RNC.</w:t>
      </w:r>
    </w:p>
    <w:p w14:paraId="23703D1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Immediate MDT. In case this</w:t>
      </w:r>
    </w:p>
    <w:p w14:paraId="23E36FD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is not used, it carries a null semantic.";</w:t>
      </w:r>
    </w:p>
    <w:p w14:paraId="674693E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5.10.22 of 3GPP TS 32.422";</w:t>
      </w:r>
    </w:p>
    <w:p w14:paraId="19A5B88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05A3D25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8C8B37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tjMDTMeasurementQuantity {</w:t>
      </w:r>
    </w:p>
    <w:p w14:paraId="469992A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90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1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0C9AFF8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92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3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3149E47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uint64 ;</w:t>
      </w:r>
    </w:p>
    <w:p w14:paraId="7ACE7DD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5EBDE44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description "It specifies the measurements that are collected in an MDT</w:t>
      </w:r>
    </w:p>
    <w:p w14:paraId="35EACBA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job for a UMTS MDT configured for event triggered reporting.";</w:t>
      </w:r>
    </w:p>
    <w:p w14:paraId="0B93ECC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5.10.15 of 3GPP TS 32.422";</w:t>
      </w:r>
    </w:p>
    <w:p w14:paraId="44EEAA9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312393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D29EA3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tjMDTM4ThresholdUmts {</w:t>
      </w:r>
    </w:p>
    <w:p w14:paraId="0C0A334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94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5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"IMMEDIATE_MDT_ONLY"' </w:t>
      </w:r>
    </w:p>
    <w:p w14:paraId="7E5D8CE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96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7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65F31B2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uint16 {</w:t>
      </w:r>
    </w:p>
    <w:p w14:paraId="3A66CCC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0..31 ;</w:t>
      </w:r>
    </w:p>
    <w:p w14:paraId="14CB3EB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        </w:t>
      </w:r>
    </w:p>
    <w:p w14:paraId="5432E54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threshold which should trigger </w:t>
      </w:r>
    </w:p>
    <w:p w14:paraId="3F93927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reporting in case of event-triggered periodic reporting for M4 </w:t>
      </w:r>
    </w:p>
    <w:p w14:paraId="1B67A53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(UE power headroom measurement) in UMTS. In case this attribute is </w:t>
      </w:r>
    </w:p>
    <w:p w14:paraId="723B219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not used, it carries a null semantic.";</w:t>
      </w:r>
    </w:p>
    <w:p w14:paraId="6183ED6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reference "3GPP TS 32.422 clause 5.10.A";</w:t>
      </w:r>
    </w:p>
    <w:p w14:paraId="1D36682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4B463F5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</w:t>
      </w:r>
    </w:p>
    <w:p w14:paraId="60F8B5A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list tjMDTPLMList {</w:t>
      </w:r>
    </w:p>
    <w:p w14:paraId="405DF20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98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99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"LOGGED_MDT_ONLY"';</w:t>
      </w:r>
    </w:p>
    <w:p w14:paraId="6F1BDED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key "mcc mnc";</w:t>
      </w:r>
    </w:p>
    <w:p w14:paraId="1B41FE6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uses types3gpp:PLMNId;</w:t>
      </w:r>
    </w:p>
    <w:p w14:paraId="4DC9BD1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min-elements 1;</w:t>
      </w:r>
    </w:p>
    <w:p w14:paraId="4F68D98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max-elements 16;</w:t>
      </w:r>
    </w:p>
    <w:p w14:paraId="046CE6C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indicates the PLMNs where measurement collection, status</w:t>
      </w:r>
    </w:p>
    <w:p w14:paraId="60DE53F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indication and log reporting is allowed.";</w:t>
      </w:r>
    </w:p>
    <w:p w14:paraId="4C48AF6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5.10.24 of 3GPP TS 32.422";</w:t>
      </w:r>
    </w:p>
    <w:p w14:paraId="1B7DFFD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4BCD043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327B0C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tjMDTPositioningMethod {</w:t>
      </w:r>
    </w:p>
    <w:p w14:paraId="74B4E93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00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01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5B634AD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or </w:t>
      </w:r>
      <w:del w:id="102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03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"IMMEDIATE_MDT_AND_TRACE"';</w:t>
      </w:r>
    </w:p>
    <w:p w14:paraId="0B3B7AD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03E373C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GNSS;</w:t>
      </w:r>
    </w:p>
    <w:p w14:paraId="47DE4B1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E_CELL_ID;</w:t>
      </w:r>
    </w:p>
    <w:p w14:paraId="35F2FC4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45C6257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5D97F3A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what positioning method should be used in the</w:t>
      </w:r>
    </w:p>
    <w:p w14:paraId="296A90E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MDT job.";</w:t>
      </w:r>
    </w:p>
    <w:p w14:paraId="7845BBD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5.10.19 of 3GPP TS 32.422";</w:t>
      </w:r>
    </w:p>
    <w:p w14:paraId="264423B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F1AD9A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41CC20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tjMDTReportAmount {</w:t>
      </w:r>
    </w:p>
    <w:p w14:paraId="3E4C184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04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05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084D1DB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and </w:t>
      </w:r>
      <w:del w:id="106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07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tjMDTReportingTrigger = "PERIODICAL"';</w:t>
      </w:r>
    </w:p>
    <w:p w14:paraId="1178A90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union {</w:t>
      </w:r>
    </w:p>
    <w:p w14:paraId="5CF84A7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uint32 {</w:t>
      </w:r>
    </w:p>
    <w:p w14:paraId="3C4D1BB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range "1|4|8|16|32|64" ;</w:t>
      </w:r>
    </w:p>
    <w:p w14:paraId="752DBBB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7687FD3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type enumeration {</w:t>
      </w:r>
    </w:p>
    <w:p w14:paraId="5A0A837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enum INFINITY;</w:t>
      </w:r>
    </w:p>
    <w:p w14:paraId="6063687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}</w:t>
      </w:r>
    </w:p>
    <w:p w14:paraId="60AC7CF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4421B3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071AFBE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number of measurement reports that shall be</w:t>
      </w:r>
    </w:p>
    <w:p w14:paraId="313D939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taken for periodic reporting while the UE is in connected.</w:t>
      </w:r>
    </w:p>
    <w:p w14:paraId="22550D0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Immediate MDT and when</w:t>
      </w:r>
    </w:p>
    <w:p w14:paraId="33E1D6A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tjMDTReportingTrigger is configured for periodical measurements. In</w:t>
      </w:r>
    </w:p>
    <w:p w14:paraId="79F5A4D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case this attribute is not used, it carries a null semantic.";</w:t>
      </w:r>
    </w:p>
    <w:p w14:paraId="5FC14E2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5.10.6 of 3GPP TS 32.422";</w:t>
      </w:r>
    </w:p>
    <w:p w14:paraId="15DF1E3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2B9799E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1F7C59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tjMDTReportingTrigger {</w:t>
      </w:r>
    </w:p>
    <w:p w14:paraId="49637B0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08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09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"IMMEDIATE_MDT_ONLY"';</w:t>
      </w:r>
    </w:p>
    <w:p w14:paraId="0872D71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38B16AC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PERIODICAL;</w:t>
      </w:r>
    </w:p>
    <w:p w14:paraId="09598E8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A2_FOR_LTE;</w:t>
      </w:r>
    </w:p>
    <w:p w14:paraId="4BBDF37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1F_FOR_UMTS;</w:t>
      </w:r>
    </w:p>
    <w:p w14:paraId="5132D47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1I_FOR_UMTS_MCPS_TDD;</w:t>
      </w:r>
    </w:p>
    <w:p w14:paraId="260D626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A2_TRIGGERED_PERIODIC_FOR_LTE;</w:t>
      </w:r>
    </w:p>
    <w:p w14:paraId="6A83B67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ALL_CONFIGURED_RRM_FOR_LTE;</w:t>
      </w:r>
    </w:p>
    <w:p w14:paraId="59FCF3C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ALL_CONFIGURED_RRM_FOR_UMTS;</w:t>
      </w:r>
    </w:p>
    <w:p w14:paraId="5820609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6D25ADF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whether periodic or event based measurements</w:t>
      </w:r>
    </w:p>
    <w:p w14:paraId="59907A6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should be collected.</w:t>
      </w:r>
    </w:p>
    <w:p w14:paraId="16B5BEB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Immediate MDT and when the</w:t>
      </w:r>
    </w:p>
    <w:p w14:paraId="5562CD9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tjMDTListOfMeasurements is configured for M1 (for both UMTS and LTE)</w:t>
      </w:r>
    </w:p>
    <w:p w14:paraId="4A75386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or M2 (only for UMTS). In case this attribute is not used, it carries</w:t>
      </w:r>
    </w:p>
    <w:p w14:paraId="0E0088A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a null semantic.";</w:t>
      </w:r>
    </w:p>
    <w:p w14:paraId="458736F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5.10.4 of 3GPP TS 32.422";</w:t>
      </w:r>
    </w:p>
    <w:p w14:paraId="6F54D32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2435AA8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9DBE6C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tjMDTReportInterval {</w:t>
      </w:r>
    </w:p>
    <w:p w14:paraId="4430D25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10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1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"IMMEDIATE_MDT_ONLY"'</w:t>
      </w:r>
    </w:p>
    <w:p w14:paraId="2002CF2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+  ' and </w:t>
      </w:r>
      <w:del w:id="112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3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tjMDTReportingTrigger = "PERIODICAL"';</w:t>
      </w:r>
    </w:p>
    <w:p w14:paraId="26D1690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uint32 {</w:t>
      </w:r>
    </w:p>
    <w:p w14:paraId="4AB6056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range "120|240|250|480|500|640|1000|1024|2000|2048|3000|4000|"</w:t>
      </w:r>
    </w:p>
    <w:p w14:paraId="43FB446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+"5120|6000|8000|10240|12000|16000|20000|"</w:t>
      </w:r>
    </w:p>
    <w:p w14:paraId="197BC51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+"24000|28000|32000|60000|64000|"</w:t>
      </w:r>
    </w:p>
    <w:p w14:paraId="3C43BFA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+"360000|720000|1800000|3600000";</w:t>
      </w:r>
    </w:p>
    <w:p w14:paraId="0E1BE5B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5F47C5D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units milliseconds;</w:t>
      </w:r>
    </w:p>
    <w:p w14:paraId="5F7CA8D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4C65DF4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interval between the periodical measurements</w:t>
      </w:r>
    </w:p>
    <w:p w14:paraId="7B336FD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that shall be taken when the UE is in connected mode.</w:t>
      </w:r>
    </w:p>
    <w:p w14:paraId="7F56B57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is applicable only for Immediate MDT and when</w:t>
      </w:r>
    </w:p>
    <w:p w14:paraId="3C7D7EB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tjMDTReportingTrigger is configured for periodical measurements. In case</w:t>
      </w:r>
    </w:p>
    <w:p w14:paraId="3572E12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this attribute is not used, it carries a null semantic.";</w:t>
      </w:r>
    </w:p>
    <w:p w14:paraId="1334C1F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"5.10.5 of 3GPP TS 32.422";</w:t>
      </w:r>
    </w:p>
    <w:p w14:paraId="6A01823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6EE146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0691C71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tjMDTReportType {</w:t>
      </w:r>
    </w:p>
    <w:p w14:paraId="21900AD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14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5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"LOGGED_MDT_ONLY"';</w:t>
      </w:r>
    </w:p>
    <w:p w14:paraId="2DFB834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enumeration {</w:t>
      </w:r>
    </w:p>
    <w:p w14:paraId="24E86A6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PERIODICAL;</w:t>
      </w:r>
    </w:p>
    <w:p w14:paraId="0347A87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enum EVENT_TRIGGERED;</w:t>
      </w:r>
    </w:p>
    <w:p w14:paraId="6F15F6E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38ACEAE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5CBDB17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report type for logged NR MDT";</w:t>
      </w:r>
    </w:p>
    <w:p w14:paraId="744DBF2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5.10.27 of 3GPP TS 32.422";</w:t>
      </w:r>
    </w:p>
    <w:p w14:paraId="65AB195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6FF877F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A1F62F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tjMDTSensorInformation {</w:t>
      </w:r>
    </w:p>
    <w:p w14:paraId="1124CA4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bits {</w:t>
      </w:r>
    </w:p>
    <w:p w14:paraId="4B715EE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bit BAROMETRIC_PRESSURE;</w:t>
      </w:r>
    </w:p>
    <w:p w14:paraId="5753DFC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bit UE_SPEED;</w:t>
      </w:r>
    </w:p>
    <w:p w14:paraId="47BD814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bit UE_ORIENTATION;</w:t>
      </w:r>
    </w:p>
    <w:p w14:paraId="4C16724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}</w:t>
      </w:r>
    </w:p>
    <w:p w14:paraId="142A67E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default "";</w:t>
      </w:r>
    </w:p>
    <w:p w14:paraId="39E0000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which sensor information shall be included in</w:t>
      </w:r>
    </w:p>
    <w:p w14:paraId="616DC57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logged NR MDT and immediate NR MDT measurement if they are available.</w:t>
      </w:r>
    </w:p>
    <w:p w14:paraId="4B3E280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following sensor measurement can be included or excluded for </w:t>
      </w:r>
    </w:p>
    <w:p w14:paraId="2A9333D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UE.";</w:t>
      </w:r>
    </w:p>
    <w:p w14:paraId="6C37C27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5.10.29 of 3GPP TS 32.422";</w:t>
      </w:r>
    </w:p>
    <w:p w14:paraId="322D7FB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168979C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312A40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leaf tjMDTTraceCollectionEntityID {</w:t>
      </w:r>
    </w:p>
    <w:p w14:paraId="6D2AC83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when '</w:t>
      </w:r>
      <w:del w:id="116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7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 xml:space="preserve">tjJobType = "LOGGED_MDT_ONLY" or </w:t>
      </w:r>
      <w:del w:id="118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delText>./</w:delText>
        </w:r>
      </w:del>
      <w:ins w:id="119" w:author="Swaminathan, Sivaramakrishnan (Nokia - IN/Bangalore)" w:date="2022-03-17T14:39:00Z">
        <w:r>
          <w:rPr>
            <w:rFonts w:ascii="Courier New" w:hAnsi="Courier New" w:cs="Courier New"/>
            <w:noProof/>
            <w:sz w:val="16"/>
          </w:rPr>
          <w:t>../</w:t>
        </w:r>
      </w:ins>
      <w:r>
        <w:rPr>
          <w:rFonts w:ascii="Courier New" w:hAnsi="Courier New" w:cs="Courier New"/>
          <w:noProof/>
          <w:sz w:val="16"/>
        </w:rPr>
        <w:t>tjJobType = "LOGGED_MBSFN_MDT"';</w:t>
      </w:r>
    </w:p>
    <w:p w14:paraId="1D4F46D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type uint8;</w:t>
      </w:r>
    </w:p>
    <w:p w14:paraId="055C5DD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mandatory true;</w:t>
      </w:r>
    </w:p>
    <w:p w14:paraId="43882D5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"It specifies the TCE Id which is sent to the UE in </w:t>
      </w:r>
    </w:p>
    <w:p w14:paraId="5A40133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Logged MDT.";</w:t>
      </w:r>
    </w:p>
    <w:p w14:paraId="672EBA3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reference "Clause 5.10.11 of 3GPP TS 32.422";</w:t>
      </w:r>
    </w:p>
    <w:p w14:paraId="06AAAC8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}</w:t>
      </w:r>
    </w:p>
    <w:p w14:paraId="5CA92A4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}</w:t>
      </w:r>
    </w:p>
    <w:p w14:paraId="60C8D0D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2FFE40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grouping TraceSubtree {</w:t>
      </w:r>
    </w:p>
    <w:p w14:paraId="7DDABA6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description "Contains classes that manage Tracing.</w:t>
      </w:r>
    </w:p>
    <w:p w14:paraId="4B2ECD0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Should be used in all  classes (or classes inheriting from)</w:t>
      </w:r>
    </w:p>
    <w:p w14:paraId="5D7D437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- SubNnetwork</w:t>
      </w:r>
    </w:p>
    <w:p w14:paraId="2991FA9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- ManagedElement</w:t>
      </w:r>
    </w:p>
    <w:p w14:paraId="6047E5F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- ManagedFunction</w:t>
      </w:r>
    </w:p>
    <w:p w14:paraId="414F51B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AFF7AE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If a YANG module wants to augment these classes/list/groupings they must</w:t>
      </w:r>
    </w:p>
    <w:p w14:paraId="561BC9F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augment all user classes!";</w:t>
      </w:r>
    </w:p>
    <w:p w14:paraId="031ECEF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FF7685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list TraceJob {</w:t>
      </w:r>
    </w:p>
    <w:p w14:paraId="616BE1A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description "Represents the Trace Control and Configuration parameters of a</w:t>
      </w:r>
    </w:p>
    <w:p w14:paraId="02BC85A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particular Trace Job (see TS 32.421 and TS 32.422 for details).</w:t>
      </w:r>
    </w:p>
    <w:p w14:paraId="15613F0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It can be name-contained by SubNetwork, ManagedElement, ManagedFunction </w:t>
      </w:r>
    </w:p>
    <w:p w14:paraId="4EBBA8B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or NetworkSliceSubnet.</w:t>
      </w:r>
    </w:p>
    <w:p w14:paraId="104455A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289724C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To activate Trace Jobs, a MnS consumer has to create TraceJob object</w:t>
      </w:r>
    </w:p>
    <w:p w14:paraId="496B1E8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instances on the MnS producer. A MnS consumer can activate a Trace Job</w:t>
      </w:r>
    </w:p>
    <w:p w14:paraId="2D7F871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another MnS consumer since it is not required the value of</w:t>
      </w:r>
    </w:p>
    <w:p w14:paraId="106DAFC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tjTraceCollectionEntityAddress or tjStreamingTraceConsumerUri to be his</w:t>
      </w:r>
    </w:p>
    <w:p w14:paraId="5AFE4BC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own.</w:t>
      </w:r>
    </w:p>
    <w:p w14:paraId="68ACDD6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AB61A9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When a MnS consumer wishes to deactivate a Trace Job, the MnS consumer</w:t>
      </w:r>
    </w:p>
    <w:p w14:paraId="47272E2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delete the corresponding TraceJob instance.</w:t>
      </w:r>
    </w:p>
    <w:p w14:paraId="4523894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F57531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details of management Trace Job activation/deactivation see clause</w:t>
      </w:r>
    </w:p>
    <w:p w14:paraId="541ABC4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4.1.1.1.2 of TS 32.422.</w:t>
      </w:r>
    </w:p>
    <w:p w14:paraId="20B672A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</w:t>
      </w:r>
    </w:p>
    <w:p w14:paraId="1259F9C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attribute tjJobType specifies the kind of data to collect. Dependent </w:t>
      </w:r>
    </w:p>
    <w:p w14:paraId="20CFA06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on the selected type various parameters shall be available. The </w:t>
      </w:r>
    </w:p>
    <w:p w14:paraId="5849853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attributes tjJobType, tjTraceReference, tjTraceRecordSessionReference, </w:t>
      </w:r>
    </w:p>
    <w:p w14:paraId="17880A6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tjTraceCollectionEntityAddress and tjTraceReportingFormat are mandatory </w:t>
      </w:r>
    </w:p>
    <w:p w14:paraId="590434E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all job types. If streaming reporting is selected for </w:t>
      </w:r>
    </w:p>
    <w:p w14:paraId="116EB58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tjTraceReportingFormat, tjStreamingTraceConsumerURI shall be present </w:t>
      </w:r>
    </w:p>
    <w:p w14:paraId="5F36983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additionally. The attribute tjPLMNTarget shall be present if trace </w:t>
      </w:r>
    </w:p>
    <w:p w14:paraId="4C7A5B3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activation method is management based.</w:t>
      </w:r>
    </w:p>
    <w:p w14:paraId="0D09E94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048222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the different job types the attributes are differentiated as follows:</w:t>
      </w:r>
    </w:p>
    <w:p w14:paraId="7A52798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TRACE_ONLY additionally the following attributes shall be </w:t>
      </w:r>
    </w:p>
    <w:p w14:paraId="490CD73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available: tjListOfNeTypes, tjTraceDepth, tjTraceTarget and </w:t>
      </w:r>
    </w:p>
    <w:p w14:paraId="0CA9CC4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tjTriggeringEvent.</w:t>
      </w:r>
    </w:p>
    <w:p w14:paraId="690E6B1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92F9DD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this case the optional attribute tjListOfInterfaces allows to </w:t>
      </w:r>
    </w:p>
    <w:p w14:paraId="62C6E8F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specify the interfaces to be recorded.</w:t>
      </w:r>
    </w:p>
    <w:p w14:paraId="03E43DD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62579C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IMMEDIATE_MDT_ONLY additionally the following attributes </w:t>
      </w:r>
    </w:p>
    <w:p w14:paraId="46BEDB1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be available:</w:t>
      </w:r>
    </w:p>
    <w:p w14:paraId="22E7892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>tjTraceTarget</w:t>
      </w:r>
    </w:p>
    <w:p w14:paraId="27854C7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tjMDTAnonymizationOfData, </w:t>
      </w:r>
    </w:p>
    <w:p w14:paraId="3FD2A2D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tjMDTListOfMeasurements, </w:t>
      </w:r>
    </w:p>
    <w:p w14:paraId="0EBE858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>tjMDTCollectionPeriodRrmUmts (conditional for M3, M4 and M5 in UMTS),</w:t>
      </w:r>
    </w:p>
    <w:p w14:paraId="3E162B7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>tjMDTMeasurementPeriodUMTS (conditional for M6 and M7 in UMTS),</w:t>
      </w:r>
    </w:p>
    <w:p w14:paraId="738E6BB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tjMDTCollectionPeriodRrmLte (conditional for M2 and M3 in LTE), </w:t>
      </w:r>
    </w:p>
    <w:p w14:paraId="39C8270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>tjMDTMeasurementPeriodLTE (conditional for M4 and M5 in LTE),</w:t>
      </w:r>
    </w:p>
    <w:p w14:paraId="4E8CEFD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tjMDTCollectionPeriodM6Lte (conditional for M6 in LTE), </w:t>
      </w:r>
    </w:p>
    <w:p w14:paraId="0FDAA1F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>tjMDTCollectionPeriodM7Lte (conditional for M7 in LTE),</w:t>
      </w:r>
    </w:p>
    <w:p w14:paraId="5185434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tjMDTCollectionPeriodRrmNR (conditional for M4 and M5 in NR), </w:t>
      </w:r>
    </w:p>
    <w:p w14:paraId="0073930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tjMDTCollectionPeriodM6NR (conditional for M6 in NR), </w:t>
      </w:r>
    </w:p>
    <w:p w14:paraId="6CDC33E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tjMDTCollectionPeriodM7NR (conditional for M7 in NR), </w:t>
      </w:r>
    </w:p>
    <w:p w14:paraId="56C0263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tjMDTReportInterval (conditional for M1 in LTE or NR and M1/M2 in </w:t>
      </w:r>
    </w:p>
    <w:p w14:paraId="2488118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  UMTS), </w:t>
      </w:r>
    </w:p>
    <w:p w14:paraId="131575A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tjMDTReportAmount (conditional for M1 in LTE or NR and M1/M2 in </w:t>
      </w:r>
    </w:p>
    <w:p w14:paraId="394F936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  UMTS), </w:t>
      </w:r>
    </w:p>
    <w:p w14:paraId="3CD6F3C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tjMDTReportingTrigger (conditional for M1 in LTE or NR and M1/M2 in </w:t>
      </w:r>
    </w:p>
    <w:p w14:paraId="1D52912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  UMTS), </w:t>
      </w:r>
    </w:p>
    <w:p w14:paraId="03965A3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tjMDTEventThreshold (conditional for A2 event reporting or A2 event </w:t>
      </w:r>
    </w:p>
    <w:p w14:paraId="3A0E839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  triggered periodic reporting), </w:t>
      </w:r>
    </w:p>
    <w:p w14:paraId="59DAC20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  -</w:t>
      </w:r>
      <w:r>
        <w:rPr>
          <w:rFonts w:ascii="Courier New" w:hAnsi="Courier New" w:cs="Courier New"/>
          <w:noProof/>
          <w:sz w:val="16"/>
        </w:rPr>
        <w:tab/>
        <w:t xml:space="preserve">tjMDTMeasurementQuantity (conditional for 1F event reporting). </w:t>
      </w:r>
    </w:p>
    <w:p w14:paraId="385314CF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65229D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this case the optional attribute tjMDTAreaScope allows to specify </w:t>
      </w:r>
    </w:p>
    <w:p w14:paraId="791C9C8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area in terms of cells or Tracking Area/Routing Area/Location area </w:t>
      </w:r>
    </w:p>
    <w:p w14:paraId="59AE15C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where the MDT data collection shall take place and the optional </w:t>
      </w:r>
    </w:p>
    <w:p w14:paraId="06863D4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attributes tjMDTPositioningMethod, tjMDTSensorInformation allow to </w:t>
      </w:r>
    </w:p>
    <w:p w14:paraId="66E87E7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specify the positioning methods to use or the sensor information to </w:t>
      </w:r>
    </w:p>
    <w:p w14:paraId="004785C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include.</w:t>
      </w:r>
    </w:p>
    <w:p w14:paraId="52E2E24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50F9B3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IMMEDIATE_MDT_AND_TRACE both additional attributes of </w:t>
      </w:r>
    </w:p>
    <w:p w14:paraId="22C2FBB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TRACE_ONLY and IMMEDIATE_MDT_ONLY shall apply.</w:t>
      </w:r>
    </w:p>
    <w:p w14:paraId="2D3EF6F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6396368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LOGGED_MDT_ONLY additionally the following attributes </w:t>
      </w:r>
    </w:p>
    <w:p w14:paraId="14B5D09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be available: tjTraceTarget, tjMDTAnonymizationOfData, </w:t>
      </w:r>
    </w:p>
    <w:p w14:paraId="1E10605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tjMDTTraceCollectionEntityID, tjMDTLoggingInterval, </w:t>
      </w:r>
    </w:p>
    <w:p w14:paraId="754CAC8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tjMDTLoggingDuration, tjMDTReportType, </w:t>
      </w:r>
    </w:p>
    <w:p w14:paraId="198325A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tjMDTEventListForTriggeredMeasurements.</w:t>
      </w:r>
    </w:p>
    <w:p w14:paraId="574898D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71C3EC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For this case the optional attribute tjMDTAreaScope allows to specify </w:t>
      </w:r>
    </w:p>
    <w:p w14:paraId="31A14DDB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area in terms of cells or Tracking Area/Routing Area/Location area </w:t>
      </w:r>
    </w:p>
    <w:p w14:paraId="1434A42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where the MDT data collection shall take place, the optional attribute </w:t>
      </w:r>
    </w:p>
    <w:p w14:paraId="428B0F1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tjMDTPLMNList allows to specify the PLMNs where measurement collection, </w:t>
      </w:r>
    </w:p>
    <w:p w14:paraId="6BCFB14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status indication and log reporting is allowed, the optional attribute </w:t>
      </w:r>
    </w:p>
    <w:p w14:paraId="19D130FD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tjMDTAreaConfigurationForNeighCell allows to specify the area for </w:t>
      </w:r>
    </w:p>
    <w:p w14:paraId="095109F1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which UE is requested to perform measurements logging for neighbour </w:t>
      </w:r>
    </w:p>
    <w:p w14:paraId="04F7269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cells which have list of frequencies and the optional attribute </w:t>
      </w:r>
    </w:p>
    <w:p w14:paraId="18901FA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tjMDTSensorInformation allows to specify the sensor information to </w:t>
      </w:r>
    </w:p>
    <w:p w14:paraId="6C1A6D34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include.</w:t>
      </w:r>
    </w:p>
    <w:p w14:paraId="4CDC5E8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D24080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RLF_REPORT_ONLY and RCEF_REPORT_ONLY additionally the </w:t>
      </w:r>
    </w:p>
    <w:p w14:paraId="2A551FA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attribute tjTraceTarget shall be available, the optional attribute </w:t>
      </w:r>
    </w:p>
    <w:p w14:paraId="1EAD2AF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lastRenderedPageBreak/>
        <w:t xml:space="preserve">        tjMDTAreaScope allows to specify the eNB or list of eNBs or gNB or </w:t>
      </w:r>
    </w:p>
    <w:p w14:paraId="7455BD3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list of gNBs where the reports should be collected.</w:t>
      </w:r>
    </w:p>
    <w:p w14:paraId="1847BF8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38B0625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-</w:t>
      </w:r>
      <w:r>
        <w:rPr>
          <w:rFonts w:ascii="Courier New" w:hAnsi="Courier New" w:cs="Courier New"/>
          <w:noProof/>
          <w:sz w:val="16"/>
        </w:rPr>
        <w:tab/>
        <w:t xml:space="preserve">In case of LOGGED_MBSFN_MDT additionally the following attributes </w:t>
      </w:r>
    </w:p>
    <w:p w14:paraId="57776F17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shall be available: tjMDTAnonymizationOfData, tjMDTLoggingInterval, </w:t>
      </w:r>
    </w:p>
    <w:p w14:paraId="1BEDA14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tjMDTLoggingDuration, tjMDTMBSFNAreaList.</w:t>
      </w:r>
    </w:p>
    <w:p w14:paraId="06518F38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</w:t>
      </w:r>
    </w:p>
    <w:p w14:paraId="01F00A1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Creation and deletion of TraceJob instances by MnS consumers is optional;</w:t>
      </w:r>
    </w:p>
    <w:p w14:paraId="70BF2D4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when not supported, the TraceJob instances may be created and deleted by</w:t>
      </w:r>
    </w:p>
    <w:p w14:paraId="7137F2D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  the system or be pre-installed.";</w:t>
      </w:r>
    </w:p>
    <w:p w14:paraId="0A6C76A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7E11B0D2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key id;</w:t>
      </w:r>
    </w:p>
    <w:p w14:paraId="07B970AA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 xml:space="preserve">      uses top3gpp:Top_Grp ;</w:t>
      </w:r>
    </w:p>
    <w:p w14:paraId="7023CD59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</w:rPr>
        <w:t xml:space="preserve">      </w:t>
      </w:r>
      <w:r>
        <w:rPr>
          <w:rFonts w:ascii="Courier New" w:hAnsi="Courier New" w:cs="Courier New"/>
          <w:noProof/>
          <w:sz w:val="16"/>
          <w:lang w:val="fr-FR"/>
        </w:rPr>
        <w:t>container attributes {</w:t>
      </w:r>
    </w:p>
    <w:p w14:paraId="2889B3E3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  uses TraceJobGrp ;</w:t>
      </w:r>
    </w:p>
    <w:p w14:paraId="45C6DC50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  }</w:t>
      </w:r>
    </w:p>
    <w:p w14:paraId="78FEC286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  }</w:t>
      </w:r>
    </w:p>
    <w:p w14:paraId="60798A3C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 xml:space="preserve">  }</w:t>
      </w:r>
    </w:p>
    <w:p w14:paraId="31B90DDE" w14:textId="77777777" w:rsidR="001C29DB" w:rsidRDefault="001C29DB" w:rsidP="001C2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>
        <w:rPr>
          <w:rFonts w:ascii="Courier New" w:hAnsi="Courier New" w:cs="Courier New"/>
          <w:noProof/>
          <w:sz w:val="16"/>
          <w:lang w:val="fr-FR"/>
        </w:rPr>
        <w:t>}&lt;CODE ENDS&gt;</w:t>
      </w:r>
    </w:p>
    <w:p w14:paraId="2355D0F9" w14:textId="77777777" w:rsidR="001C29DB" w:rsidRDefault="001C29DB" w:rsidP="001C29DB">
      <w:pPr>
        <w:pStyle w:val="PL"/>
      </w:pPr>
    </w:p>
    <w:p w14:paraId="2E3E9356" w14:textId="77777777" w:rsidR="001C29DB" w:rsidRDefault="001C29DB" w:rsidP="001C29DB">
      <w:pPr>
        <w:pStyle w:val="PL"/>
      </w:pPr>
    </w:p>
    <w:p w14:paraId="31A70A88" w14:textId="77777777" w:rsidR="001C29DB" w:rsidRDefault="001C29DB" w:rsidP="001C29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704BD766" w14:textId="77777777" w:rsidR="001C29DB" w:rsidRDefault="001C29DB" w:rsidP="001C29DB">
      <w:pPr>
        <w:pStyle w:val="PL"/>
      </w:pPr>
    </w:p>
    <w:p w14:paraId="21358DD4" w14:textId="77777777" w:rsidR="001C29DB" w:rsidRDefault="001C29D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D5B03" w14:textId="77777777" w:rsidR="006D4FE2" w:rsidRDefault="006D4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D521F" w14:textId="77777777" w:rsidR="006D4FE2" w:rsidRDefault="006D4F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ABB65" w14:textId="77777777" w:rsidR="006D4FE2" w:rsidRDefault="006D4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68231" w14:textId="77777777" w:rsidR="006D4FE2" w:rsidRDefault="006D4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F0C4E" w14:textId="77777777" w:rsidR="006D4FE2" w:rsidRDefault="006D4F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13364276"/>
    <w:lvl w:ilvl="0">
      <w:start w:val="1"/>
      <w:numFmt w:val="decimal"/>
      <w:pStyle w:val="Lista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List1"/>
      <w:lvlText w:val="*"/>
      <w:lvlJc w:val="left"/>
      <w:pPr>
        <w:ind w:left="0" w:firstLine="0"/>
      </w:pPr>
    </w:lvl>
  </w:abstractNum>
  <w:abstractNum w:abstractNumId="2" w15:restartNumberingAfterBreak="0">
    <w:nsid w:val="0A841BCD"/>
    <w:multiLevelType w:val="singleLevel"/>
    <w:tmpl w:val="5AD8A3AE"/>
    <w:lvl w:ilvl="0">
      <w:start w:val="4"/>
      <w:numFmt w:val="decimal"/>
      <w:pStyle w:val="cpde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32842"/>
    <w:multiLevelType w:val="hybridMultilevel"/>
    <w:tmpl w:val="FCF6F7A6"/>
    <w:lvl w:ilvl="0" w:tplc="7F2428F0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deftexte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norn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  <w:lvlOverride w:ilvl="0">
      <w:startOverride w:val="1"/>
    </w:lvlOverride>
  </w:num>
  <w:num w:numId="3">
    <w:abstractNumId w:val="1"/>
    <w:lvlOverride w:ilvl="0">
      <w:lvl w:ilvl="0">
        <w:numFmt w:val="bullet"/>
        <w:pStyle w:val="List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numFmt w:val="bullet"/>
        <w:pStyle w:val="List1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>
    <w:abstractNumId w:val="2"/>
    <w:lvlOverride w:ilvl="0">
      <w:startOverride w:val="4"/>
    </w:lvlOverride>
  </w:num>
  <w:num w:numId="6">
    <w:abstractNumId w:val="3"/>
    <w:lvlOverride w:ilvl="0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4"/>
  </w:num>
  <w:num w:numId="12">
    <w:abstractNumId w:val="6"/>
  </w:num>
  <w:num w:numId="13">
    <w:abstractNumId w:val="13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waminathan, Sivaramakrishnan (Nokia - IN/Bangalore)">
    <w15:presenceInfo w15:providerId="AD" w15:userId="S::sivaramakrishnan.swaminathan@nokia.com::bdabad87-74d8-4125-a4b3-835f550ab6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sxqAdc5GEEsAAAA"/>
  </w:docVars>
  <w:rsids>
    <w:rsidRoot w:val="00022E4A"/>
    <w:rsid w:val="000138D8"/>
    <w:rsid w:val="00022E4A"/>
    <w:rsid w:val="0006264D"/>
    <w:rsid w:val="000A6394"/>
    <w:rsid w:val="000B7FED"/>
    <w:rsid w:val="000C038A"/>
    <w:rsid w:val="000C6598"/>
    <w:rsid w:val="000D44B3"/>
    <w:rsid w:val="000E014D"/>
    <w:rsid w:val="000E01DB"/>
    <w:rsid w:val="00145D43"/>
    <w:rsid w:val="00192C46"/>
    <w:rsid w:val="001A08B3"/>
    <w:rsid w:val="001A7B60"/>
    <w:rsid w:val="001B52F0"/>
    <w:rsid w:val="001B7A65"/>
    <w:rsid w:val="001C29DB"/>
    <w:rsid w:val="001E293E"/>
    <w:rsid w:val="001E41F3"/>
    <w:rsid w:val="001F0839"/>
    <w:rsid w:val="002546A0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92D74"/>
    <w:rsid w:val="005D6EAF"/>
    <w:rsid w:val="005E2C44"/>
    <w:rsid w:val="005F198D"/>
    <w:rsid w:val="00621188"/>
    <w:rsid w:val="006257ED"/>
    <w:rsid w:val="0065536E"/>
    <w:rsid w:val="00665C47"/>
    <w:rsid w:val="0068622F"/>
    <w:rsid w:val="00695808"/>
    <w:rsid w:val="006B46FB"/>
    <w:rsid w:val="006D4DB9"/>
    <w:rsid w:val="006D4FE2"/>
    <w:rsid w:val="006E21FB"/>
    <w:rsid w:val="00777EE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B3648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51A0D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70036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C29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1C29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C29D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C29D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C29D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C29D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C29D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C29D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C29DB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1C29DB"/>
    <w:rPr>
      <w:i/>
      <w:iCs w:val="0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1C29DB"/>
    <w:rPr>
      <w:rFonts w:ascii="Cambria" w:eastAsia="Times New Roman" w:hAnsi="Cambria" w:cs="Times New Roman" w:hint="default"/>
      <w:color w:val="365F91"/>
      <w:sz w:val="26"/>
      <w:szCs w:val="26"/>
      <w:lang w:val="en-US" w:eastAsia="en-US"/>
    </w:rPr>
  </w:style>
  <w:style w:type="character" w:customStyle="1" w:styleId="Heading3Char2">
    <w:name w:val="Heading 3 Char2"/>
    <w:aliases w:val="h3 Char2"/>
    <w:semiHidden/>
    <w:rsid w:val="001C29DB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C29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C29DB"/>
    <w:rPr>
      <w:rFonts w:ascii="Courier New" w:hAnsi="Courier New" w:cs="Courier New"/>
      <w:lang w:val="en-US" w:eastAsia="zh-CN"/>
    </w:rPr>
  </w:style>
  <w:style w:type="character" w:styleId="Strong">
    <w:name w:val="Strong"/>
    <w:qFormat/>
    <w:rsid w:val="001C29DB"/>
    <w:rPr>
      <w:b/>
      <w:bCs w:val="0"/>
    </w:rPr>
  </w:style>
  <w:style w:type="paragraph" w:customStyle="1" w:styleId="msonormal0">
    <w:name w:val="msonormal"/>
    <w:basedOn w:val="Normal"/>
    <w:rsid w:val="001C29DB"/>
    <w:pPr>
      <w:autoSpaceDN w:val="0"/>
      <w:spacing w:before="100" w:beforeAutospacing="1" w:after="100" w:afterAutospacing="1"/>
    </w:pPr>
    <w:rPr>
      <w:sz w:val="24"/>
      <w:szCs w:val="24"/>
      <w:lang w:eastAsia="en-GB"/>
    </w:rPr>
  </w:style>
  <w:style w:type="paragraph" w:styleId="NormalWeb">
    <w:name w:val="Normal (Web)"/>
    <w:basedOn w:val="Normal"/>
    <w:semiHidden/>
    <w:unhideWhenUsed/>
    <w:rsid w:val="001C29DB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NormalIndent">
    <w:name w:val="Normal Indent"/>
    <w:basedOn w:val="Normal"/>
    <w:semiHidden/>
    <w:unhideWhenUsed/>
    <w:rsid w:val="001C29DB"/>
    <w:pPr>
      <w:overflowPunct w:val="0"/>
      <w:autoSpaceDE w:val="0"/>
      <w:autoSpaceDN w:val="0"/>
      <w:adjustRightInd w:val="0"/>
      <w:spacing w:before="120" w:after="0"/>
      <w:ind w:left="720"/>
    </w:pPr>
    <w:rPr>
      <w:rFonts w:ascii="Helvetica" w:hAnsi="Helvetica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1C29DB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1C29DB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basedOn w:val="DefaultParagraphFont"/>
    <w:semiHidden/>
    <w:rsid w:val="001C29DB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C29DB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unhideWhenUsed/>
    <w:rsid w:val="001C29DB"/>
    <w:pPr>
      <w:pBdr>
        <w:top w:val="single" w:sz="12" w:space="0" w:color="auto"/>
      </w:pBdr>
      <w:autoSpaceDN w:val="0"/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semiHidden/>
    <w:unhideWhenUsed/>
    <w:qFormat/>
    <w:rsid w:val="001C29DB"/>
    <w:pPr>
      <w:autoSpaceDN w:val="0"/>
      <w:spacing w:before="120" w:after="120"/>
    </w:pPr>
    <w:rPr>
      <w:b/>
    </w:rPr>
  </w:style>
  <w:style w:type="paragraph" w:styleId="ListNumber4">
    <w:name w:val="List Number 4"/>
    <w:basedOn w:val="Normal"/>
    <w:semiHidden/>
    <w:unhideWhenUsed/>
    <w:rsid w:val="001C29DB"/>
    <w:pPr>
      <w:tabs>
        <w:tab w:val="num" w:pos="1209"/>
      </w:tabs>
      <w:autoSpaceDN w:val="0"/>
      <w:spacing w:after="0"/>
      <w:ind w:left="1209" w:hanging="360"/>
      <w:jc w:val="both"/>
    </w:pPr>
    <w:rPr>
      <w:rFonts w:ascii="Arial" w:eastAsia="SimSun" w:hAnsi="Arial"/>
      <w:lang w:eastAsia="de-DE"/>
    </w:rPr>
  </w:style>
  <w:style w:type="paragraph" w:styleId="BodyText">
    <w:name w:val="Body Text"/>
    <w:basedOn w:val="Normal"/>
    <w:link w:val="BodyTextChar"/>
    <w:semiHidden/>
    <w:unhideWhenUsed/>
    <w:rsid w:val="001C29DB"/>
    <w:pPr>
      <w:autoSpaceDN w:val="0"/>
    </w:pPr>
  </w:style>
  <w:style w:type="character" w:customStyle="1" w:styleId="BodyTextChar">
    <w:name w:val="Body Text Char"/>
    <w:basedOn w:val="DefaultParagraphFont"/>
    <w:link w:val="BodyText"/>
    <w:semiHidden/>
    <w:rsid w:val="001C29D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1C29DB"/>
    <w:pPr>
      <w:widowControl w:val="0"/>
      <w:autoSpaceDN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semiHidden/>
    <w:rsid w:val="001C29DB"/>
    <w:rPr>
      <w:rFonts w:ascii="Times New Roman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1C29DB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semiHidden/>
    <w:rsid w:val="001C29DB"/>
    <w:rPr>
      <w:rFonts w:ascii="Helvetica" w:hAnsi="Helvetica"/>
      <w:i/>
      <w:lang w:val="en-US" w:eastAsia="en-US"/>
    </w:rPr>
  </w:style>
  <w:style w:type="paragraph" w:styleId="BodyText3">
    <w:name w:val="Body Text 3"/>
    <w:basedOn w:val="Normal"/>
    <w:link w:val="BodyText3Char"/>
    <w:semiHidden/>
    <w:unhideWhenUsed/>
    <w:rsid w:val="001C29DB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semiHidden/>
    <w:rsid w:val="001C29DB"/>
    <w:rPr>
      <w:rFonts w:ascii="Helvetica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1C29DB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1C29DB"/>
    <w:rPr>
      <w:rFonts w:ascii="Arial" w:hAnsi="Arial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1C29DB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C29DB"/>
    <w:rPr>
      <w:rFonts w:ascii="Helvetica" w:hAnsi="Helvetica"/>
      <w:lang w:val="en-US" w:eastAsia="en-US"/>
    </w:rPr>
  </w:style>
  <w:style w:type="paragraph" w:styleId="BlockText">
    <w:name w:val="Block Text"/>
    <w:basedOn w:val="Normal"/>
    <w:semiHidden/>
    <w:unhideWhenUsed/>
    <w:rsid w:val="001C29DB"/>
    <w:pPr>
      <w:overflowPunct w:val="0"/>
      <w:autoSpaceDE w:val="0"/>
      <w:autoSpaceDN w:val="0"/>
      <w:adjustRightInd w:val="0"/>
      <w:spacing w:after="0"/>
      <w:ind w:left="1440" w:right="720"/>
    </w:pPr>
    <w:rPr>
      <w:rFonts w:ascii="Courier New" w:hAnsi="Courier New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rsid w:val="001C29D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1C29DB"/>
    <w:pPr>
      <w:autoSpaceDN w:val="0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1C29DB"/>
    <w:rPr>
      <w:rFonts w:ascii="Courier New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C29D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C29DB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1C29DB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C29D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1C29D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C29D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C29D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C29DB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1C29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C29D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1C29D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1C29D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C29DB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1C29DB"/>
    <w:pPr>
      <w:autoSpaceDN w:val="0"/>
      <w:ind w:left="851"/>
    </w:pPr>
  </w:style>
  <w:style w:type="paragraph" w:customStyle="1" w:styleId="INDENT2">
    <w:name w:val="INDENT2"/>
    <w:basedOn w:val="Normal"/>
    <w:rsid w:val="001C29DB"/>
    <w:pPr>
      <w:autoSpaceDN w:val="0"/>
      <w:ind w:left="1135" w:hanging="284"/>
    </w:pPr>
  </w:style>
  <w:style w:type="paragraph" w:customStyle="1" w:styleId="INDENT3">
    <w:name w:val="INDENT3"/>
    <w:basedOn w:val="Normal"/>
    <w:rsid w:val="001C29DB"/>
    <w:pPr>
      <w:autoSpaceDN w:val="0"/>
      <w:ind w:left="1701" w:hanging="567"/>
    </w:pPr>
  </w:style>
  <w:style w:type="paragraph" w:customStyle="1" w:styleId="FigureTitle">
    <w:name w:val="Figure_Title"/>
    <w:basedOn w:val="Normal"/>
    <w:next w:val="Normal"/>
    <w:rsid w:val="001C29DB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C29DB"/>
    <w:pPr>
      <w:keepNext/>
      <w:keepLines/>
      <w:autoSpaceDN w:val="0"/>
    </w:pPr>
    <w:rPr>
      <w:b/>
    </w:rPr>
  </w:style>
  <w:style w:type="paragraph" w:customStyle="1" w:styleId="enumlev2">
    <w:name w:val="enumlev2"/>
    <w:basedOn w:val="Normal"/>
    <w:rsid w:val="001C29DB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C29DB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1C29DB"/>
    <w:pPr>
      <w:autoSpaceDN w:val="0"/>
    </w:pPr>
    <w:rPr>
      <w:rFonts w:cs="Arial"/>
    </w:rPr>
  </w:style>
  <w:style w:type="paragraph" w:customStyle="1" w:styleId="Guidance">
    <w:name w:val="Guidance"/>
    <w:basedOn w:val="Normal"/>
    <w:rsid w:val="001C29DB"/>
    <w:pPr>
      <w:autoSpaceDN w:val="0"/>
    </w:pPr>
    <w:rPr>
      <w:i/>
      <w:color w:val="0000FF"/>
    </w:rPr>
  </w:style>
  <w:style w:type="paragraph" w:customStyle="1" w:styleId="Frontcover">
    <w:name w:val="Front_cover"/>
    <w:rsid w:val="001C29DB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1C29DB"/>
    <w:pPr>
      <w:numPr>
        <w:ilvl w:val="1"/>
        <w:numId w:val="2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1C29DB"/>
    <w:pPr>
      <w:numPr>
        <w:numId w:val="3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1C29DB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283" w:hanging="283"/>
    </w:pPr>
    <w:rPr>
      <w:sz w:val="24"/>
    </w:rPr>
  </w:style>
  <w:style w:type="paragraph" w:customStyle="1" w:styleId="List21">
    <w:name w:val="List 2.1"/>
    <w:basedOn w:val="List11"/>
    <w:rsid w:val="001C29DB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1C29DB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1C29DB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1C29DB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1C29DB"/>
    <w:pPr>
      <w:numPr>
        <w:numId w:val="5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1C29DB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1C29DB"/>
    <w:pPr>
      <w:spacing w:before="0"/>
      <w:jc w:val="left"/>
    </w:pPr>
  </w:style>
  <w:style w:type="paragraph" w:customStyle="1" w:styleId="ASN1">
    <w:name w:val="ASN.1"/>
    <w:basedOn w:val="Normal"/>
    <w:next w:val="ASN1Cont"/>
    <w:rsid w:val="001C29D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1C29DB"/>
    <w:pPr>
      <w:numPr>
        <w:numId w:val="6"/>
      </w:numPr>
      <w:overflowPunct/>
      <w:autoSpaceDE/>
      <w:adjustRightInd/>
    </w:pPr>
  </w:style>
  <w:style w:type="paragraph" w:customStyle="1" w:styleId="nornal">
    <w:name w:val="nornal"/>
    <w:basedOn w:val="cpde"/>
    <w:rsid w:val="001C29DB"/>
    <w:pPr>
      <w:numPr>
        <w:numId w:val="7"/>
      </w:numPr>
      <w:overflowPunct/>
      <w:autoSpaceDE/>
      <w:adjustRightInd/>
    </w:pPr>
  </w:style>
  <w:style w:type="paragraph" w:customStyle="1" w:styleId="enumlev1">
    <w:name w:val="enumlev1"/>
    <w:basedOn w:val="Normal"/>
    <w:rsid w:val="001C29D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1C29DB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Normal"/>
    <w:rsid w:val="001C29DB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Caption1">
    <w:name w:val="Caption1"/>
    <w:basedOn w:val="Normal"/>
    <w:next w:val="Normal"/>
    <w:rsid w:val="001C29D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1C29DB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1C29DB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"/>
    <w:rsid w:val="001C29D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rsid w:val="001C29DB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Normal"/>
    <w:rsid w:val="001C29DB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Normal"/>
    <w:next w:val="DefinitionTerm"/>
    <w:rsid w:val="001C29DB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Normal"/>
    <w:next w:val="DefinitionList"/>
    <w:rsid w:val="001C29DB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Normal"/>
    <w:rsid w:val="001C29DB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Normal"/>
    <w:rsid w:val="001C29DB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Normal"/>
    <w:rsid w:val="001C29DB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Normal"/>
    <w:rsid w:val="001C29DB"/>
    <w:pPr>
      <w:keepLines/>
      <w:numPr>
        <w:numId w:val="9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1C29DB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1C29DB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C29D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1C29D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1C29DB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1C29DB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0">
    <w:name w:val="Table normal"/>
    <w:basedOn w:val="Normal"/>
    <w:rsid w:val="001C29DB"/>
    <w:pPr>
      <w:autoSpaceDN w:val="0"/>
    </w:pPr>
  </w:style>
  <w:style w:type="paragraph" w:customStyle="1" w:styleId="Tablebold">
    <w:name w:val="Table bold"/>
    <w:basedOn w:val="Normal"/>
    <w:next w:val="Tablenormal0"/>
    <w:rsid w:val="001C29DB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Normal"/>
    <w:next w:val="Normal"/>
    <w:rsid w:val="001C29DB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1C29D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1C29DB"/>
  </w:style>
  <w:style w:type="paragraph" w:customStyle="1" w:styleId="I1">
    <w:name w:val="I1"/>
    <w:basedOn w:val="List"/>
    <w:rsid w:val="001C29DB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List2"/>
    <w:rsid w:val="001C29DB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List3"/>
    <w:rsid w:val="001C29DB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Normal"/>
    <w:rsid w:val="001C29DB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1C29DB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Normal"/>
    <w:rsid w:val="001C29DB"/>
    <w:pPr>
      <w:numPr>
        <w:numId w:val="1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1C29DB"/>
    <w:pPr>
      <w:numPr>
        <w:numId w:val="1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1C29DB"/>
    <w:pPr>
      <w:numPr>
        <w:numId w:val="15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1C29DB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284" w:hanging="284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1C29DB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1C29DB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1C29DB"/>
    <w:rPr>
      <w:rFonts w:ascii="Courier New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1C29D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a">
    <w:name w:val="表格文本"/>
    <w:basedOn w:val="Normal"/>
    <w:autoRedefine/>
    <w:rsid w:val="001C29D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1C29DB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1C29D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1C29DB"/>
    <w:rPr>
      <w:lang w:eastAsia="en-US"/>
    </w:rPr>
  </w:style>
  <w:style w:type="paragraph" w:customStyle="1" w:styleId="B10">
    <w:name w:val="B1+"/>
    <w:basedOn w:val="Normal"/>
    <w:link w:val="B1Car"/>
    <w:rsid w:val="001C29DB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paragraph" w:customStyle="1" w:styleId="Caption10">
    <w:name w:val="Caption1"/>
    <w:basedOn w:val="Normal"/>
    <w:next w:val="Normal"/>
    <w:rsid w:val="001C29D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character" w:customStyle="1" w:styleId="msoins0">
    <w:name w:val="msoins"/>
    <w:basedOn w:val="DefaultParagraphFont"/>
    <w:rsid w:val="001C29DB"/>
  </w:style>
  <w:style w:type="character" w:customStyle="1" w:styleId="TAHCar">
    <w:name w:val="TAH Car"/>
    <w:link w:val="TAH"/>
    <w:locked/>
    <w:rsid w:val="001C29DB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1C29DB"/>
  </w:style>
  <w:style w:type="character" w:customStyle="1" w:styleId="spellingerror">
    <w:name w:val="spellingerror"/>
    <w:rsid w:val="001C29DB"/>
  </w:style>
  <w:style w:type="character" w:customStyle="1" w:styleId="eop">
    <w:name w:val="eop"/>
    <w:rsid w:val="001C29DB"/>
  </w:style>
  <w:style w:type="character" w:customStyle="1" w:styleId="NOChar">
    <w:name w:val="NO Char"/>
    <w:qFormat/>
    <w:locked/>
    <w:rsid w:val="001C29DB"/>
    <w:rPr>
      <w:rFonts w:ascii="Times New Roman" w:eastAsia="Times New Roman" w:hAnsi="Times New Roman" w:cs="Times New Roman" w:hint="default"/>
      <w:lang w:eastAsia="en-US"/>
    </w:rPr>
  </w:style>
  <w:style w:type="character" w:customStyle="1" w:styleId="desc">
    <w:name w:val="desc"/>
    <w:rsid w:val="001C29DB"/>
  </w:style>
  <w:style w:type="character" w:customStyle="1" w:styleId="EXCar">
    <w:name w:val="EX Car"/>
    <w:rsid w:val="001C29DB"/>
    <w:rPr>
      <w:lang w:val="en-GB" w:eastAsia="en-US"/>
    </w:rPr>
  </w:style>
  <w:style w:type="character" w:customStyle="1" w:styleId="TAHChar">
    <w:name w:val="TAH Char"/>
    <w:rsid w:val="001C29DB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1C29DB"/>
  </w:style>
  <w:style w:type="character" w:customStyle="1" w:styleId="hljs-name">
    <w:name w:val="hljs-name"/>
    <w:rsid w:val="001C29DB"/>
  </w:style>
  <w:style w:type="character" w:customStyle="1" w:styleId="hljs-attr">
    <w:name w:val="hljs-attr"/>
    <w:rsid w:val="001C29DB"/>
  </w:style>
  <w:style w:type="character" w:customStyle="1" w:styleId="hljs-string">
    <w:name w:val="hljs-string"/>
    <w:rsid w:val="001C29DB"/>
  </w:style>
  <w:style w:type="character" w:customStyle="1" w:styleId="TALChar1">
    <w:name w:val="TAL Char1"/>
    <w:rsid w:val="001C29DB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1C29DB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1C29DB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1C29DB"/>
    <w:pPr>
      <w:spacing w:before="142" w:after="142"/>
    </w:pPr>
  </w:style>
  <w:style w:type="paragraph" w:customStyle="1" w:styleId="GDMOindent">
    <w:name w:val="GDMO indent"/>
    <w:basedOn w:val="ASN1Cont0"/>
    <w:rsid w:val="001C29D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C700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28.623_Rel17_draftCR_YANG_fix_common_trac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17</Pages>
  <Words>4778</Words>
  <Characters>36445</Characters>
  <Application>Microsoft Office Word</Application>
  <DocSecurity>0</DocSecurity>
  <Lines>303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Swaminathan, Sivaramakrishnan (Nokia - IN/Bangalore)</cp:lastModifiedBy>
  <cp:revision>34</cp:revision>
  <cp:lastPrinted>1899-12-31T23:00:00Z</cp:lastPrinted>
  <dcterms:created xsi:type="dcterms:W3CDTF">2020-02-03T08:32:00Z</dcterms:created>
  <dcterms:modified xsi:type="dcterms:W3CDTF">2022-03-24T10:40:00Z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